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6FC5" w14:textId="0F49E1C3"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i/>
          <w:iCs/>
          <w:noProof/>
          <w:color w:val="1A3E6F"/>
          <w:sz w:val="40"/>
          <w:szCs w:val="40"/>
        </w:rPr>
        <w:drawing>
          <wp:anchor distT="0" distB="0" distL="114300" distR="114300" simplePos="0" relativeHeight="251663872" behindDoc="0" locked="0" layoutInCell="1" allowOverlap="1" wp14:anchorId="692EAE78" wp14:editId="19DBFBB5">
            <wp:simplePos x="0" y="0"/>
            <wp:positionH relativeFrom="margin">
              <wp:posOffset>33372</wp:posOffset>
            </wp:positionH>
            <wp:positionV relativeFrom="margin">
              <wp:posOffset>76270</wp:posOffset>
            </wp:positionV>
            <wp:extent cx="1437005" cy="543560"/>
            <wp:effectExtent l="0" t="0" r="0" b="8890"/>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005" cy="543560"/>
                    </a:xfrm>
                    <a:prstGeom prst="rect">
                      <a:avLst/>
                    </a:prstGeom>
                  </pic:spPr>
                </pic:pic>
              </a:graphicData>
            </a:graphic>
            <wp14:sizeRelH relativeFrom="margin">
              <wp14:pctWidth>0</wp14:pctWidth>
            </wp14:sizeRelH>
            <wp14:sizeRelV relativeFrom="margin">
              <wp14:pctHeight>0</wp14:pctHeight>
            </wp14:sizeRelV>
          </wp:anchor>
        </w:drawing>
      </w:r>
      <w:r w:rsidRPr="00175121">
        <w:rPr>
          <w:rFonts w:ascii="Josefin Sans" w:hAnsi="Josefin Sans" w:cs="Microsoft Sans Serif"/>
          <w:b/>
          <w:color w:val="1A3E6F"/>
          <w:sz w:val="40"/>
        </w:rPr>
        <w:t>SAFETY POSTER CONTEST</w:t>
      </w:r>
    </w:p>
    <w:p w14:paraId="3F6DAB70"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 xml:space="preserve">FIRE PREVENTION WEEK </w:t>
      </w:r>
    </w:p>
    <w:p w14:paraId="6D56BD7A"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100</w:t>
      </w:r>
      <w:r w:rsidRPr="00175121">
        <w:rPr>
          <w:rFonts w:ascii="Josefin Sans" w:hAnsi="Josefin Sans" w:cs="Microsoft Sans Serif"/>
          <w:b/>
          <w:color w:val="1A3E6F"/>
          <w:sz w:val="40"/>
          <w:vertAlign w:val="superscript"/>
        </w:rPr>
        <w:t>TH</w:t>
      </w:r>
      <w:r w:rsidRPr="00175121">
        <w:rPr>
          <w:rFonts w:ascii="Josefin Sans" w:hAnsi="Josefin Sans" w:cs="Microsoft Sans Serif"/>
          <w:b/>
          <w:color w:val="1A3E6F"/>
          <w:sz w:val="40"/>
        </w:rPr>
        <w:t xml:space="preserve"> ANNIVERSARY </w:t>
      </w:r>
    </w:p>
    <w:p w14:paraId="33AFF0B3" w14:textId="77777777" w:rsidR="00175121" w:rsidRPr="00175121" w:rsidRDefault="00175121" w:rsidP="00175121">
      <w:pPr>
        <w:widowControl/>
        <w:tabs>
          <w:tab w:val="left" w:pos="6120"/>
        </w:tabs>
        <w:autoSpaceDE/>
        <w:autoSpaceDN/>
        <w:rPr>
          <w:rFonts w:ascii="Atkinson Hyperlegible" w:hAnsi="Atkinson Hyperlegible" w:cs="Microsoft Sans Serif"/>
          <w:bCs/>
          <w:color w:val="000000" w:themeColor="text1"/>
          <w:szCs w:val="12"/>
        </w:rPr>
      </w:pPr>
    </w:p>
    <w:p w14:paraId="7FB1D4C5" w14:textId="77777777" w:rsidR="00175121" w:rsidRPr="00175121" w:rsidRDefault="00175121" w:rsidP="00175121">
      <w:pPr>
        <w:widowControl/>
        <w:tabs>
          <w:tab w:val="right" w:pos="10800"/>
        </w:tabs>
        <w:autoSpaceDE/>
        <w:autoSpaceDN/>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National Celebration Week: October 9-15, 2022 </w:t>
      </w:r>
      <w:r w:rsidRPr="00175121">
        <w:rPr>
          <w:rFonts w:ascii="Atkinson Hyperlegible" w:hAnsi="Atkinson Hyperlegible" w:cs="Microsoft Sans Serif"/>
          <w:bCs/>
          <w:color w:val="000000" w:themeColor="text1"/>
          <w:szCs w:val="12"/>
        </w:rPr>
        <w:tab/>
        <w:t>Deadline to submit to LAPTA: October 18, 2022</w:t>
      </w:r>
    </w:p>
    <w:p w14:paraId="643C9049" w14:textId="77777777" w:rsidR="00175121" w:rsidRPr="00175121" w:rsidRDefault="00175121" w:rsidP="00175121">
      <w:pPr>
        <w:widowControl/>
        <w:tabs>
          <w:tab w:val="right" w:pos="10800"/>
        </w:tabs>
        <w:autoSpaceDE/>
        <w:autoSpaceDN/>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Quantity Offered: 9 (Three/category) </w:t>
      </w:r>
      <w:r w:rsidRPr="00175121">
        <w:rPr>
          <w:rFonts w:ascii="Atkinson Hyperlegible" w:hAnsi="Atkinson Hyperlegible" w:cs="Microsoft Sans Serif"/>
          <w:bCs/>
          <w:color w:val="000000" w:themeColor="text1"/>
          <w:szCs w:val="12"/>
        </w:rPr>
        <w:tab/>
        <w:t>LAPTA Winners Announced: October 21, 2022</w:t>
      </w:r>
    </w:p>
    <w:p w14:paraId="02783124" w14:textId="77777777" w:rsidR="00175121" w:rsidRPr="00175121" w:rsidRDefault="00175121" w:rsidP="00175121">
      <w:pPr>
        <w:widowControl/>
        <w:autoSpaceDE/>
        <w:autoSpaceDN/>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Submit Entries: https://form.jotform.com/221746113272146</w:t>
      </w:r>
    </w:p>
    <w:p w14:paraId="5801E5C7" w14:textId="77777777" w:rsidR="00175121" w:rsidRPr="00175121" w:rsidRDefault="00175121" w:rsidP="00175121">
      <w:pPr>
        <w:widowControl/>
        <w:autoSpaceDE/>
        <w:autoSpaceDN/>
        <w:rPr>
          <w:rFonts w:ascii="Atkinson Hyperlegible" w:hAnsi="Atkinson Hyperlegible" w:cs="Microsoft Sans Serif"/>
          <w:bCs/>
          <w:color w:val="000000" w:themeColor="text1"/>
          <w:szCs w:val="12"/>
        </w:rPr>
      </w:pPr>
    </w:p>
    <w:p w14:paraId="5BD8E9DF"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As Louisiana PTA observes its Centennial Celebration, the Fire Prevention Week Program and Sparky the Fire Dog are also 100 years old! Fire Prevention Week is October 9-16, 2022. Check out </w:t>
      </w:r>
      <w:hyperlink r:id="rId8" w:history="1">
        <w:r w:rsidRPr="00175121">
          <w:rPr>
            <w:rFonts w:ascii="Atkinson Hyperlegible" w:hAnsi="Atkinson Hyperlegible" w:cs="Microsoft Sans Serif"/>
            <w:bCs/>
            <w:color w:val="0563C1" w:themeColor="hyperlink"/>
            <w:szCs w:val="12"/>
            <w:u w:val="single"/>
          </w:rPr>
          <w:t>nfpa.org/FPW</w:t>
        </w:r>
      </w:hyperlink>
      <w:r w:rsidRPr="00175121">
        <w:rPr>
          <w:rFonts w:ascii="Atkinson Hyperlegible" w:hAnsi="Atkinson Hyperlegible" w:cs="Microsoft Sans Serif"/>
          <w:bCs/>
          <w:color w:val="000000" w:themeColor="text1"/>
          <w:szCs w:val="12"/>
        </w:rPr>
        <w:t xml:space="preserve"> for fire safety messages, activities, materials, games and apps, lesson plans, safety tip sheet, and more. Students can draw a Fire Prevention Safety Poster on regular 8½ X 11 white paper. Local PTA Units can pick three winners per Grade Category: Primary (Pre-K - Grade 2), Intermediate (Grades 3-6) and Special Artist Category (students of all ages with an ADA Section 504). Deadline to submit posters to LAPTA is October 18, 2022. LAPTA winners will be announced October 21, 2022.</w:t>
      </w:r>
    </w:p>
    <w:p w14:paraId="2B90F40B"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72EF1047"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There are several ways this can be organized. The PTA could choose to have the teachers do the contest in their classrooms, an art teacher could organize it, or it could be done at home by the students. Provide the copy paper for students, or they could even draw on the back of the flyer. Perhaps the local fire department could make a presentation to the students.</w:t>
      </w:r>
    </w:p>
    <w:p w14:paraId="58505C2B"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1DECB883" w14:textId="77777777" w:rsidR="00175121" w:rsidRPr="00175121" w:rsidRDefault="00175121" w:rsidP="00175121">
      <w:pPr>
        <w:widowControl/>
        <w:autoSpaceDE/>
        <w:autoSpaceDN/>
        <w:jc w:val="both"/>
        <w:rPr>
          <w:rFonts w:ascii="Atkinson Hyperlegible" w:hAnsi="Atkinson Hyperlegible" w:cs="Microsoft Sans Serif"/>
          <w:b/>
          <w:color w:val="000000" w:themeColor="text1"/>
          <w:sz w:val="32"/>
          <w:szCs w:val="18"/>
        </w:rPr>
      </w:pPr>
      <w:r w:rsidRPr="00175121">
        <w:rPr>
          <w:rFonts w:ascii="Atkinson Hyperlegible" w:hAnsi="Atkinson Hyperlegible" w:cs="Microsoft Sans Serif"/>
          <w:b/>
          <w:color w:val="000000" w:themeColor="text1"/>
          <w:sz w:val="32"/>
          <w:szCs w:val="18"/>
        </w:rPr>
        <w:t>How to Submit Local PTA Winners to LAPTA</w:t>
      </w:r>
    </w:p>
    <w:p w14:paraId="1D6F39BB" w14:textId="77777777" w:rsidR="00175121" w:rsidRPr="00175121" w:rsidRDefault="00175121" w:rsidP="00175121">
      <w:pPr>
        <w:numPr>
          <w:ilvl w:val="0"/>
          <w:numId w:val="22"/>
        </w:numPr>
        <w:autoSpaceDE/>
        <w:autoSpaceDN/>
        <w:ind w:left="2250"/>
        <w:jc w:val="both"/>
        <w:rPr>
          <w:rFonts w:ascii="Atkinson Hyperlegible" w:hAnsi="Atkinson Hyperlegible"/>
        </w:rPr>
      </w:pPr>
      <w:r w:rsidRPr="00175121">
        <w:rPr>
          <w:rFonts w:ascii="Atkinson Hyperlegible" w:hAnsi="Atkinson Hyperlegible" w:cs="Microsoft Sans Serif"/>
          <w:bCs/>
          <w:noProof/>
          <w:color w:val="000000" w:themeColor="text1"/>
        </w:rPr>
        <w:drawing>
          <wp:anchor distT="0" distB="0" distL="114300" distR="114300" simplePos="0" relativeHeight="251666944" behindDoc="0" locked="0" layoutInCell="1" allowOverlap="1" wp14:anchorId="6B8C1F22" wp14:editId="7993582E">
            <wp:simplePos x="0" y="0"/>
            <wp:positionH relativeFrom="margin">
              <wp:posOffset>0</wp:posOffset>
            </wp:positionH>
            <wp:positionV relativeFrom="paragraph">
              <wp:posOffset>23656</wp:posOffset>
            </wp:positionV>
            <wp:extent cx="1016635" cy="1016635"/>
            <wp:effectExtent l="0" t="0" r="0" b="0"/>
            <wp:wrapThrough wrapText="bothSides">
              <wp:wrapPolygon edited="0">
                <wp:start x="0" y="0"/>
                <wp:lineTo x="0" y="21047"/>
                <wp:lineTo x="21047" y="21047"/>
                <wp:lineTo x="21047" y="0"/>
                <wp:lineTo x="0" y="0"/>
              </wp:wrapPolygon>
            </wp:wrapThrough>
            <wp:docPr id="4297" name="Picture 429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7" name="Picture 4297"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16635" cy="1016635"/>
                    </a:xfrm>
                    <a:prstGeom prst="rect">
                      <a:avLst/>
                    </a:prstGeom>
                  </pic:spPr>
                </pic:pic>
              </a:graphicData>
            </a:graphic>
            <wp14:sizeRelH relativeFrom="margin">
              <wp14:pctWidth>0</wp14:pctWidth>
            </wp14:sizeRelH>
            <wp14:sizeRelV relativeFrom="margin">
              <wp14:pctHeight>0</wp14:pctHeight>
            </wp14:sizeRelV>
          </wp:anchor>
        </w:drawing>
      </w:r>
      <w:r w:rsidRPr="00175121">
        <w:rPr>
          <w:rFonts w:ascii="Atkinson Hyperlegible" w:hAnsi="Atkinson Hyperlegible" w:cs="Microsoft Sans Serif"/>
          <w:bCs/>
          <w:color w:val="000000" w:themeColor="text1"/>
        </w:rPr>
        <w:t xml:space="preserve">The Local PTA Unit picks three winners per Grade Category to submit to LAPTA for consideration. Ensure that all winners have signed a Media Release Form with the school. Take a picture of the winning posters in good lighting from directly above the picture. </w:t>
      </w:r>
    </w:p>
    <w:p w14:paraId="4F0680FE" w14:textId="77777777" w:rsidR="00175121" w:rsidRPr="00175121" w:rsidRDefault="00175121" w:rsidP="00175121">
      <w:pPr>
        <w:numPr>
          <w:ilvl w:val="0"/>
          <w:numId w:val="22"/>
        </w:numPr>
        <w:autoSpaceDE/>
        <w:autoSpaceDN/>
        <w:ind w:left="2250"/>
        <w:jc w:val="both"/>
        <w:rPr>
          <w:rFonts w:ascii="Atkinson Hyperlegible" w:hAnsi="Atkinson Hyperlegible"/>
        </w:rPr>
      </w:pPr>
      <w:r w:rsidRPr="00175121">
        <w:rPr>
          <w:rFonts w:ascii="Atkinson Hyperlegible" w:hAnsi="Atkinson Hyperlegible" w:cs="Microsoft Sans Serif"/>
          <w:bCs/>
          <w:color w:val="000000" w:themeColor="text1"/>
        </w:rPr>
        <w:t xml:space="preserve">Go to </w:t>
      </w:r>
      <w:hyperlink r:id="rId10" w:history="1">
        <w:r w:rsidRPr="00175121">
          <w:rPr>
            <w:rFonts w:ascii="Atkinson Hyperlegible" w:hAnsi="Atkinson Hyperlegible" w:cs="Microsoft Sans Serif"/>
            <w:bCs/>
            <w:color w:val="0563C1" w:themeColor="hyperlink"/>
            <w:u w:val="single"/>
          </w:rPr>
          <w:t>https://form.jotform.com/221746113272146</w:t>
        </w:r>
      </w:hyperlink>
      <w:r w:rsidRPr="00175121">
        <w:rPr>
          <w:rFonts w:ascii="Atkinson Hyperlegible" w:hAnsi="Atkinson Hyperlegible" w:cs="Microsoft Sans Serif"/>
          <w:bCs/>
          <w:color w:val="000000" w:themeColor="text1"/>
        </w:rPr>
        <w:t xml:space="preserve"> or scan the QR Code. Complete the form and upload the image by October 18, 2022. Information you will need is </w:t>
      </w:r>
      <w:r w:rsidRPr="00175121">
        <w:rPr>
          <w:rFonts w:ascii="Atkinson Hyperlegible" w:hAnsi="Atkinson Hyperlegible"/>
        </w:rPr>
        <w:t>PTA name, Grade Category, student name, grade, and parent contact information.</w:t>
      </w:r>
      <w:r w:rsidRPr="00175121">
        <w:rPr>
          <w:rFonts w:ascii="Atkinson Hyperlegible" w:hAnsi="Atkinson Hyperlegible"/>
          <w:b/>
          <w:bCs/>
        </w:rPr>
        <w:t xml:space="preserve"> </w:t>
      </w:r>
      <w:r w:rsidRPr="00175121">
        <w:rPr>
          <w:rFonts w:ascii="Atkinson Hyperlegible" w:hAnsi="Atkinson Hyperlegible"/>
        </w:rPr>
        <w:t>Repeat for each winner from your school.</w:t>
      </w:r>
    </w:p>
    <w:p w14:paraId="478F63BE" w14:textId="77777777" w:rsidR="00175121" w:rsidRPr="00175121" w:rsidRDefault="00175121" w:rsidP="00175121">
      <w:pPr>
        <w:widowControl/>
        <w:autoSpaceDE/>
        <w:autoSpaceDN/>
        <w:jc w:val="both"/>
        <w:rPr>
          <w:rFonts w:ascii="Arial Nova" w:hAnsi="Arial Nova" w:cs="Microsoft Sans Serif"/>
          <w:bCs/>
          <w:color w:val="000000" w:themeColor="text1"/>
          <w:szCs w:val="12"/>
        </w:rPr>
      </w:pPr>
    </w:p>
    <w:p w14:paraId="62F25733" w14:textId="5BFA5F63" w:rsidR="00175121" w:rsidRPr="00175121" w:rsidRDefault="00175121" w:rsidP="00175121">
      <w:pPr>
        <w:widowControl/>
        <w:autoSpaceDE/>
        <w:autoSpaceDN/>
        <w:jc w:val="both"/>
        <w:rPr>
          <w:rFonts w:ascii="Arial Nova" w:hAnsi="Arial Nova" w:cs="Microsoft Sans Serif"/>
          <w:bCs/>
          <w:color w:val="000000" w:themeColor="text1"/>
          <w:szCs w:val="12"/>
        </w:rPr>
      </w:pPr>
      <w:r w:rsidRPr="00175121">
        <w:rPr>
          <w:rFonts w:ascii="Arial Nova" w:hAnsi="Arial Nova" w:cs="Microsoft Sans Serif"/>
          <w:bCs/>
          <w:noProof/>
          <w:color w:val="000000" w:themeColor="text1"/>
          <w:szCs w:val="12"/>
        </w:rPr>
        <w:drawing>
          <wp:anchor distT="0" distB="0" distL="114300" distR="114300" simplePos="0" relativeHeight="251662848" behindDoc="0" locked="0" layoutInCell="1" allowOverlap="1" wp14:anchorId="24AACE3B" wp14:editId="05BA2329">
            <wp:simplePos x="0" y="0"/>
            <wp:positionH relativeFrom="margin">
              <wp:align>center</wp:align>
            </wp:positionH>
            <wp:positionV relativeFrom="paragraph">
              <wp:posOffset>57785</wp:posOffset>
            </wp:positionV>
            <wp:extent cx="5074920" cy="2110105"/>
            <wp:effectExtent l="152400" t="152400" r="354330" b="366395"/>
            <wp:wrapThrough wrapText="bothSides">
              <wp:wrapPolygon edited="0">
                <wp:start x="324" y="-1560"/>
                <wp:lineTo x="-649" y="-1170"/>
                <wp:lineTo x="-649" y="22426"/>
                <wp:lineTo x="-243" y="23791"/>
                <wp:lineTo x="730" y="24766"/>
                <wp:lineTo x="811" y="25156"/>
                <wp:lineTo x="21568" y="25156"/>
                <wp:lineTo x="21649" y="24766"/>
                <wp:lineTo x="22622" y="23791"/>
                <wp:lineTo x="23027" y="20865"/>
                <wp:lineTo x="23027" y="1950"/>
                <wp:lineTo x="22054" y="-975"/>
                <wp:lineTo x="21973" y="-1560"/>
                <wp:lineTo x="324" y="-1560"/>
              </wp:wrapPolygon>
            </wp:wrapThrough>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company name&#10;&#10;Description automatically generated"/>
                    <pic:cNvPicPr/>
                  </pic:nvPicPr>
                  <pic:blipFill>
                    <a:blip r:embed="rId11"/>
                    <a:stretch>
                      <a:fillRect/>
                    </a:stretch>
                  </pic:blipFill>
                  <pic:spPr>
                    <a:xfrm>
                      <a:off x="0" y="0"/>
                      <a:ext cx="5074920" cy="21101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6081DF1" w14:textId="77777777" w:rsidR="00175121" w:rsidRPr="00175121" w:rsidRDefault="00175121" w:rsidP="00175121">
      <w:pPr>
        <w:widowControl/>
        <w:autoSpaceDE/>
        <w:autoSpaceDN/>
        <w:jc w:val="both"/>
        <w:rPr>
          <w:rFonts w:ascii="Arial Nova" w:hAnsi="Arial Nova" w:cs="Microsoft Sans Serif"/>
          <w:bCs/>
          <w:color w:val="000000" w:themeColor="text1"/>
          <w:szCs w:val="12"/>
        </w:rPr>
      </w:pPr>
    </w:p>
    <w:p w14:paraId="007154F0" w14:textId="77777777" w:rsidR="00175121" w:rsidRPr="00175121" w:rsidRDefault="00175121" w:rsidP="00175121">
      <w:pPr>
        <w:widowControl/>
        <w:autoSpaceDE/>
        <w:autoSpaceDN/>
        <w:spacing w:after="160" w:line="259" w:lineRule="auto"/>
        <w:rPr>
          <w:rFonts w:ascii="Arial Nova" w:hAnsi="Arial Nova" w:cs="Microsoft Sans Serif"/>
          <w:b/>
          <w:color w:val="1A3E6F"/>
          <w:sz w:val="40"/>
        </w:rPr>
      </w:pPr>
    </w:p>
    <w:p w14:paraId="16D41903" w14:textId="77777777" w:rsidR="00175121" w:rsidRPr="00175121" w:rsidRDefault="00175121" w:rsidP="00175121">
      <w:pPr>
        <w:widowControl/>
        <w:autoSpaceDE/>
        <w:autoSpaceDN/>
        <w:rPr>
          <w:rFonts w:ascii="Arial Nova" w:hAnsi="Arial Nova" w:cs="Microsoft Sans Serif"/>
          <w:b/>
          <w:color w:val="1A3E6F"/>
          <w:sz w:val="40"/>
        </w:rPr>
      </w:pPr>
      <w:r w:rsidRPr="00175121">
        <w:rPr>
          <w:rFonts w:ascii="Arial Nova" w:hAnsi="Arial Nova" w:cs="Microsoft Sans Serif"/>
          <w:b/>
          <w:color w:val="1A3E6F"/>
          <w:sz w:val="40"/>
        </w:rPr>
        <w:br w:type="page"/>
      </w:r>
    </w:p>
    <w:p w14:paraId="61D046CE"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SAMPLE SAFETY POSTER CONTEST FLYER</w:t>
      </w:r>
    </w:p>
    <w:p w14:paraId="0E393374"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 xml:space="preserve">FIRE PREVENTION WEEK </w:t>
      </w:r>
    </w:p>
    <w:p w14:paraId="4377A66F"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100</w:t>
      </w:r>
      <w:r w:rsidRPr="00175121">
        <w:rPr>
          <w:rFonts w:ascii="Josefin Sans" w:hAnsi="Josefin Sans" w:cs="Microsoft Sans Serif"/>
          <w:b/>
          <w:color w:val="1A3E6F"/>
          <w:sz w:val="40"/>
          <w:vertAlign w:val="superscript"/>
        </w:rPr>
        <w:t>TH</w:t>
      </w:r>
      <w:r w:rsidRPr="00175121">
        <w:rPr>
          <w:rFonts w:ascii="Josefin Sans" w:hAnsi="Josefin Sans" w:cs="Microsoft Sans Serif"/>
          <w:b/>
          <w:color w:val="1A3E6F"/>
          <w:sz w:val="40"/>
        </w:rPr>
        <w:t xml:space="preserve"> ANNIVERSARY</w:t>
      </w:r>
    </w:p>
    <w:p w14:paraId="6038BA20" w14:textId="77777777" w:rsidR="00175121" w:rsidRPr="00175121" w:rsidRDefault="00175121" w:rsidP="00175121">
      <w:pPr>
        <w:widowControl/>
        <w:autoSpaceDE/>
        <w:autoSpaceDN/>
        <w:jc w:val="center"/>
        <w:rPr>
          <w:rFonts w:ascii="Josefin Sans" w:hAnsi="Josefin Sans" w:cs="Microsoft Sans Serif"/>
          <w:b/>
          <w:color w:val="1A3E6F"/>
          <w:sz w:val="40"/>
        </w:rPr>
      </w:pPr>
      <w:r w:rsidRPr="00175121">
        <w:rPr>
          <w:rFonts w:ascii="Josefin Sans" w:hAnsi="Josefin Sans" w:cs="Microsoft Sans Serif"/>
          <w:b/>
          <w:color w:val="1A3E6F"/>
          <w:sz w:val="40"/>
        </w:rPr>
        <w:t xml:space="preserve">DEADLINE: Friday, October 14, 2022 </w:t>
      </w:r>
    </w:p>
    <w:p w14:paraId="7B495A9A" w14:textId="77777777" w:rsidR="00175121" w:rsidRPr="00175121" w:rsidRDefault="00175121" w:rsidP="00175121">
      <w:pPr>
        <w:widowControl/>
        <w:autoSpaceDE/>
        <w:autoSpaceDN/>
        <w:rPr>
          <w:rFonts w:ascii="Atkinson Hyperlegible" w:hAnsi="Atkinson Hyperlegible" w:cs="Microsoft Sans Serif"/>
          <w:bCs/>
          <w:color w:val="000000" w:themeColor="text1"/>
          <w:szCs w:val="12"/>
        </w:rPr>
      </w:pPr>
    </w:p>
    <w:p w14:paraId="4825C540"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The National Fire Prevention Week Program, Sparky the Fire Dog, and Louisiana PTA are 100 years old! In observance of Fire Prevention Week, which is from October 9-16, 2022, students can draw and color a Fire Safety Poster on regular 8½ X 11 white paper. Students can use the back side of this flyer. What are some ways you can be safe when you are around fire? </w:t>
      </w:r>
    </w:p>
    <w:p w14:paraId="6C0CF31A"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47D717E4"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Check out </w:t>
      </w:r>
      <w:hyperlink r:id="rId12" w:history="1">
        <w:r w:rsidRPr="00175121">
          <w:rPr>
            <w:rFonts w:ascii="Atkinson Hyperlegible" w:hAnsi="Atkinson Hyperlegible" w:cs="Microsoft Sans Serif"/>
            <w:bCs/>
            <w:color w:val="0563C1" w:themeColor="hyperlink"/>
            <w:szCs w:val="12"/>
            <w:u w:val="single"/>
          </w:rPr>
          <w:t>nfpa.org/FPW</w:t>
        </w:r>
      </w:hyperlink>
      <w:r w:rsidRPr="00175121">
        <w:rPr>
          <w:rFonts w:ascii="Atkinson Hyperlegible" w:hAnsi="Atkinson Hyperlegible" w:cs="Microsoft Sans Serif"/>
          <w:bCs/>
          <w:color w:val="000000" w:themeColor="text1"/>
          <w:szCs w:val="12"/>
        </w:rPr>
        <w:t xml:space="preserve"> for fire safety messages, activities, materials, games and apps, lesson plans, safety tip sheet, and more. </w:t>
      </w:r>
    </w:p>
    <w:p w14:paraId="21BC71F4"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556C553D"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There will be three Awards of Merit winners for each grade and three Awards of Excellence winners per </w:t>
      </w:r>
      <w:r w:rsidRPr="00175121">
        <w:rPr>
          <w:rFonts w:ascii="Atkinson Hyperlegible" w:hAnsi="Atkinson Hyperlegible" w:cs="Microsoft Sans Serif"/>
          <w:bCs/>
          <w:color w:val="000000" w:themeColor="text1"/>
          <w:szCs w:val="12"/>
          <w:highlight w:val="yellow"/>
        </w:rPr>
        <w:t>Grade Category (adjust as needed)</w:t>
      </w:r>
      <w:r w:rsidRPr="00175121">
        <w:rPr>
          <w:rFonts w:ascii="Atkinson Hyperlegible" w:hAnsi="Atkinson Hyperlegible" w:cs="Microsoft Sans Serif"/>
          <w:bCs/>
          <w:color w:val="000000" w:themeColor="text1"/>
          <w:szCs w:val="12"/>
        </w:rPr>
        <w:t xml:space="preserve"> that will move on to the Louisiana PTA Safety Poster Contest. The Grade Categories are Primary (Pre-K - Grade 2), Intermediate (Grades 3-6) and Special Artist Category (students of all ages with an ADA Section 504).</w:t>
      </w:r>
    </w:p>
    <w:p w14:paraId="380ED675"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2C46236B" w14:textId="77777777" w:rsidR="00175121" w:rsidRPr="00175121" w:rsidRDefault="00175121" w:rsidP="00175121">
      <w:pPr>
        <w:widowControl/>
        <w:autoSpaceDE/>
        <w:autoSpaceDN/>
        <w:jc w:val="center"/>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 xml:space="preserve">Deadline to submit Safety Posters to the PTA is </w:t>
      </w:r>
      <w:r w:rsidRPr="00175121">
        <w:rPr>
          <w:rFonts w:ascii="Atkinson Hyperlegible" w:hAnsi="Atkinson Hyperlegible" w:cs="Microsoft Sans Serif"/>
          <w:b/>
          <w:color w:val="000000" w:themeColor="text1"/>
          <w:szCs w:val="12"/>
        </w:rPr>
        <w:t>Friday, October 14, 2022</w:t>
      </w:r>
      <w:r w:rsidRPr="00175121">
        <w:rPr>
          <w:rFonts w:ascii="Atkinson Hyperlegible" w:hAnsi="Atkinson Hyperlegible" w:cs="Microsoft Sans Serif"/>
          <w:bCs/>
          <w:color w:val="000000" w:themeColor="text1"/>
          <w:szCs w:val="12"/>
        </w:rPr>
        <w:t>.</w:t>
      </w:r>
    </w:p>
    <w:p w14:paraId="19C97C57" w14:textId="77777777" w:rsidR="00175121" w:rsidRPr="00175121" w:rsidRDefault="00175121" w:rsidP="00175121">
      <w:pPr>
        <w:widowControl/>
        <w:autoSpaceDE/>
        <w:autoSpaceDN/>
        <w:jc w:val="center"/>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Winners will be announced Wednesday, October 19, 2022.</w:t>
      </w:r>
    </w:p>
    <w:p w14:paraId="61B3DF7C" w14:textId="77777777" w:rsidR="00175121" w:rsidRPr="00175121" w:rsidRDefault="00175121" w:rsidP="00175121">
      <w:pPr>
        <w:widowControl/>
        <w:autoSpaceDE/>
        <w:autoSpaceDN/>
        <w:jc w:val="center"/>
        <w:rPr>
          <w:rFonts w:ascii="Atkinson Hyperlegible" w:hAnsi="Atkinson Hyperlegible" w:cs="Microsoft Sans Serif"/>
          <w:bCs/>
          <w:color w:val="000000" w:themeColor="text1"/>
          <w:szCs w:val="12"/>
        </w:rPr>
      </w:pPr>
      <w:r w:rsidRPr="00175121">
        <w:rPr>
          <w:rFonts w:ascii="Atkinson Hyperlegible" w:hAnsi="Atkinson Hyperlegible" w:cs="Microsoft Sans Serif"/>
          <w:bCs/>
          <w:color w:val="000000" w:themeColor="text1"/>
          <w:szCs w:val="12"/>
        </w:rPr>
        <w:t>Louisiana PTA will announce its winners on Friday, October 21, 2022.</w:t>
      </w:r>
    </w:p>
    <w:p w14:paraId="4C9175A2" w14:textId="77777777"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035A9CAD" w14:textId="5EE98175"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r w:rsidRPr="00175121">
        <w:rPr>
          <w:rFonts w:ascii="Atkinson Hyperlegible" w:hAnsi="Atkinson Hyperlegible" w:cs="Microsoft Sans Serif"/>
          <w:b/>
          <w:color w:val="000000" w:themeColor="text1"/>
          <w:szCs w:val="12"/>
          <w:highlight w:val="yellow"/>
        </w:rPr>
        <w:t>Include how the contest will be organized.</w:t>
      </w:r>
      <w:r w:rsidRPr="00175121">
        <w:rPr>
          <w:rFonts w:ascii="Atkinson Hyperlegible" w:hAnsi="Atkinson Hyperlegible" w:cs="Microsoft Sans Serif"/>
          <w:bCs/>
          <w:color w:val="000000" w:themeColor="text1"/>
          <w:szCs w:val="12"/>
          <w:highlight w:val="yellow"/>
        </w:rPr>
        <w:t xml:space="preserve"> The PTA could choose to have the teachers do the contest in their classrooms, an art teacher could organize it, or it could be done at home by the students. Provide ample notice. Provide the copy paper for students, or they could even draw on the back of the flyer. Adjust your deadlines appropriately to be able to </w:t>
      </w:r>
      <w:r w:rsidRPr="00175121">
        <w:rPr>
          <w:rFonts w:ascii="Atkinson Hyperlegible" w:hAnsi="Atkinson Hyperlegible" w:cs="Microsoft Sans Serif"/>
          <w:b/>
          <w:color w:val="000000" w:themeColor="text1"/>
          <w:szCs w:val="12"/>
          <w:highlight w:val="yellow"/>
        </w:rPr>
        <w:t>submit to LAPTA by October 18, 2022</w:t>
      </w:r>
      <w:r w:rsidRPr="00175121">
        <w:rPr>
          <w:rFonts w:ascii="Atkinson Hyperlegible" w:hAnsi="Atkinson Hyperlegible" w:cs="Microsoft Sans Serif"/>
          <w:bCs/>
          <w:color w:val="000000" w:themeColor="text1"/>
          <w:szCs w:val="12"/>
          <w:highlight w:val="yellow"/>
        </w:rPr>
        <w:t>.</w:t>
      </w:r>
    </w:p>
    <w:p w14:paraId="46393DA3" w14:textId="448D214A" w:rsidR="00175121" w:rsidRPr="00175121" w:rsidRDefault="00175121" w:rsidP="00175121">
      <w:pPr>
        <w:widowControl/>
        <w:autoSpaceDE/>
        <w:autoSpaceDN/>
        <w:jc w:val="both"/>
        <w:rPr>
          <w:rFonts w:ascii="Atkinson Hyperlegible" w:hAnsi="Atkinson Hyperlegible" w:cs="Microsoft Sans Serif"/>
          <w:bCs/>
          <w:color w:val="000000" w:themeColor="text1"/>
          <w:szCs w:val="12"/>
        </w:rPr>
      </w:pPr>
    </w:p>
    <w:p w14:paraId="1CFE772D" w14:textId="48E82C55" w:rsidR="00175121" w:rsidRPr="00175121" w:rsidRDefault="00175121" w:rsidP="00175121">
      <w:pPr>
        <w:widowControl/>
        <w:autoSpaceDE/>
        <w:autoSpaceDN/>
        <w:rPr>
          <w:rFonts w:ascii="Atkinson Hyperlegible" w:hAnsi="Atkinson Hyperlegible" w:cs="Microsoft Sans Serif"/>
          <w:bCs/>
          <w:color w:val="000000" w:themeColor="text1"/>
          <w:szCs w:val="12"/>
        </w:rPr>
      </w:pPr>
      <w:r w:rsidRPr="00175121">
        <w:rPr>
          <w:rFonts w:ascii="Arial Nova" w:hAnsi="Arial Nova" w:cs="Microsoft Sans Serif"/>
          <w:bCs/>
          <w:noProof/>
          <w:color w:val="000000" w:themeColor="text1"/>
          <w:szCs w:val="12"/>
        </w:rPr>
        <w:drawing>
          <wp:anchor distT="0" distB="0" distL="114300" distR="114300" simplePos="0" relativeHeight="251670016" behindDoc="0" locked="0" layoutInCell="1" allowOverlap="1" wp14:anchorId="43CCDBC4" wp14:editId="0DF9A155">
            <wp:simplePos x="0" y="0"/>
            <wp:positionH relativeFrom="margin">
              <wp:align>center</wp:align>
            </wp:positionH>
            <wp:positionV relativeFrom="paragraph">
              <wp:posOffset>116611</wp:posOffset>
            </wp:positionV>
            <wp:extent cx="5074920" cy="2110105"/>
            <wp:effectExtent l="152400" t="152400" r="354330" b="366395"/>
            <wp:wrapThrough wrapText="bothSides">
              <wp:wrapPolygon edited="0">
                <wp:start x="324" y="-1560"/>
                <wp:lineTo x="-649" y="-1170"/>
                <wp:lineTo x="-649" y="22426"/>
                <wp:lineTo x="-243" y="23791"/>
                <wp:lineTo x="730" y="24766"/>
                <wp:lineTo x="811" y="25156"/>
                <wp:lineTo x="21568" y="25156"/>
                <wp:lineTo x="21649" y="24766"/>
                <wp:lineTo x="22622" y="23791"/>
                <wp:lineTo x="23027" y="20865"/>
                <wp:lineTo x="23027" y="1950"/>
                <wp:lineTo x="22054" y="-975"/>
                <wp:lineTo x="21973" y="-1560"/>
                <wp:lineTo x="324" y="-156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company name&#10;&#10;Description automatically generated"/>
                    <pic:cNvPicPr/>
                  </pic:nvPicPr>
                  <pic:blipFill>
                    <a:blip r:embed="rId11"/>
                    <a:stretch>
                      <a:fillRect/>
                    </a:stretch>
                  </pic:blipFill>
                  <pic:spPr>
                    <a:xfrm>
                      <a:off x="0" y="0"/>
                      <a:ext cx="5074920" cy="21101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3E41398" w14:textId="432ED499" w:rsidR="005E179C" w:rsidRPr="005E179C" w:rsidRDefault="005E179C" w:rsidP="00175121">
      <w:pPr>
        <w:keepNext/>
        <w:keepLines/>
        <w:jc w:val="center"/>
        <w:outlineLvl w:val="0"/>
        <w:rPr>
          <w:rFonts w:ascii="Arial Nova" w:hAnsi="Arial Nova"/>
          <w:bCs/>
          <w:color w:val="000000" w:themeColor="text1"/>
        </w:rPr>
      </w:pPr>
    </w:p>
    <w:p w14:paraId="08BAF23A" w14:textId="4413DBE8" w:rsidR="00B77152" w:rsidRPr="00B870EB" w:rsidRDefault="00835CD0" w:rsidP="005E179C">
      <w:pPr>
        <w:widowControl/>
        <w:autoSpaceDE/>
        <w:autoSpaceDN/>
      </w:pPr>
    </w:p>
    <w:sectPr w:rsidR="00B77152" w:rsidRPr="00B870EB"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7"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8"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15"/>
  </w:num>
  <w:num w:numId="2" w16cid:durableId="529611241">
    <w:abstractNumId w:val="12"/>
  </w:num>
  <w:num w:numId="3" w16cid:durableId="1598559181">
    <w:abstractNumId w:val="13"/>
  </w:num>
  <w:num w:numId="4" w16cid:durableId="1692560826">
    <w:abstractNumId w:val="2"/>
  </w:num>
  <w:num w:numId="5" w16cid:durableId="1184441949">
    <w:abstractNumId w:val="6"/>
  </w:num>
  <w:num w:numId="6" w16cid:durableId="1669286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6"/>
  </w:num>
  <w:num w:numId="10" w16cid:durableId="1397053356">
    <w:abstractNumId w:val="1"/>
  </w:num>
  <w:num w:numId="11" w16cid:durableId="1415083467">
    <w:abstractNumId w:val="17"/>
  </w:num>
  <w:num w:numId="12" w16cid:durableId="1184317965">
    <w:abstractNumId w:val="5"/>
  </w:num>
  <w:num w:numId="13" w16cid:durableId="497229034">
    <w:abstractNumId w:val="9"/>
  </w:num>
  <w:num w:numId="14" w16cid:durableId="382217323">
    <w:abstractNumId w:val="11"/>
  </w:num>
  <w:num w:numId="15" w16cid:durableId="792943746">
    <w:abstractNumId w:val="18"/>
  </w:num>
  <w:num w:numId="16" w16cid:durableId="1580019000">
    <w:abstractNumId w:val="8"/>
  </w:num>
  <w:num w:numId="17" w16cid:durableId="23791936">
    <w:abstractNumId w:val="0"/>
  </w:num>
  <w:num w:numId="18" w16cid:durableId="185094518">
    <w:abstractNumId w:val="14"/>
  </w:num>
  <w:num w:numId="19" w16cid:durableId="369889532">
    <w:abstractNumId w:val="4"/>
  </w:num>
  <w:num w:numId="20" w16cid:durableId="890845354">
    <w:abstractNumId w:val="3"/>
  </w:num>
  <w:num w:numId="21" w16cid:durableId="1671251427">
    <w:abstractNumId w:val="10"/>
  </w:num>
  <w:num w:numId="22" w16cid:durableId="10746670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E351B"/>
    <w:rsid w:val="00175121"/>
    <w:rsid w:val="001E7149"/>
    <w:rsid w:val="0022434D"/>
    <w:rsid w:val="002305E7"/>
    <w:rsid w:val="0030081F"/>
    <w:rsid w:val="00350816"/>
    <w:rsid w:val="004704FC"/>
    <w:rsid w:val="004A3E18"/>
    <w:rsid w:val="00557A94"/>
    <w:rsid w:val="00576672"/>
    <w:rsid w:val="005E179C"/>
    <w:rsid w:val="006041D3"/>
    <w:rsid w:val="00654CD4"/>
    <w:rsid w:val="006C4115"/>
    <w:rsid w:val="007704B7"/>
    <w:rsid w:val="007B2045"/>
    <w:rsid w:val="00806EB7"/>
    <w:rsid w:val="00835CD0"/>
    <w:rsid w:val="008A56A5"/>
    <w:rsid w:val="008B28AB"/>
    <w:rsid w:val="008E0594"/>
    <w:rsid w:val="0093423B"/>
    <w:rsid w:val="009B6B1F"/>
    <w:rsid w:val="00A2570D"/>
    <w:rsid w:val="00A51985"/>
    <w:rsid w:val="00A545D2"/>
    <w:rsid w:val="00A8318A"/>
    <w:rsid w:val="00A9722D"/>
    <w:rsid w:val="00A976BE"/>
    <w:rsid w:val="00B870EB"/>
    <w:rsid w:val="00BD246F"/>
    <w:rsid w:val="00C41DD8"/>
    <w:rsid w:val="00CD04A3"/>
    <w:rsid w:val="00CE7B05"/>
    <w:rsid w:val="00D055E1"/>
    <w:rsid w:val="00D60C69"/>
    <w:rsid w:val="00D8301F"/>
    <w:rsid w:val="00DC05FC"/>
    <w:rsid w:val="00E0332C"/>
    <w:rsid w:val="00E961EC"/>
    <w:rsid w:val="00EC0D28"/>
    <w:rsid w:val="00F42DC6"/>
    <w:rsid w:val="00FB53F1"/>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a.org/FP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fpa.org/F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form.jotform.com/2217461132721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2022-07-11T18:41:00Z</cp:lastPrinted>
  <dcterms:created xsi:type="dcterms:W3CDTF">2022-07-11T18:42:00Z</dcterms:created>
  <dcterms:modified xsi:type="dcterms:W3CDTF">2022-07-11T18:42:00Z</dcterms:modified>
</cp:coreProperties>
</file>