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A9BF" w14:textId="5C8C37EC" w:rsidR="00FA0619" w:rsidRPr="00FA0619" w:rsidRDefault="0062344E" w:rsidP="00180AC8">
      <w:pPr>
        <w:widowControl/>
        <w:autoSpaceDE/>
        <w:autoSpaceDN/>
        <w:jc w:val="center"/>
        <w:rPr>
          <w:rFonts w:ascii="Josefin Sans" w:hAnsi="Josefin Sans" w:cs="Microsoft Sans Serif"/>
          <w:b/>
          <w:color w:val="1A3E6F"/>
          <w:sz w:val="40"/>
        </w:rPr>
      </w:pPr>
      <w:bookmarkStart w:id="0" w:name="applyofrnptagrants"/>
      <w:r w:rsidRPr="008629B2">
        <w:rPr>
          <w:rFonts w:ascii="Josefin Sans" w:hAnsi="Josefin Sans" w:cs="Microsoft Sans Serif"/>
          <w:noProof/>
          <w:color w:val="1A3E6F"/>
          <w:sz w:val="40"/>
          <w:szCs w:val="40"/>
        </w:rPr>
        <w:drawing>
          <wp:anchor distT="0" distB="0" distL="114300" distR="114300" simplePos="0" relativeHeight="251659264" behindDoc="0" locked="0" layoutInCell="1" allowOverlap="1" wp14:anchorId="071ADC5E" wp14:editId="2C84C270">
            <wp:simplePos x="0" y="0"/>
            <wp:positionH relativeFrom="margin">
              <wp:posOffset>0</wp:posOffset>
            </wp:positionH>
            <wp:positionV relativeFrom="margin">
              <wp:posOffset>0</wp:posOffset>
            </wp:positionV>
            <wp:extent cx="1387986" cy="525780"/>
            <wp:effectExtent l="0" t="0" r="3175" b="7620"/>
            <wp:wrapNone/>
            <wp:docPr id="4290" name="Picture 42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387986" cy="525780"/>
                    </a:xfrm>
                    <a:prstGeom prst="rect">
                      <a:avLst/>
                    </a:prstGeom>
                  </pic:spPr>
                </pic:pic>
              </a:graphicData>
            </a:graphic>
            <wp14:sizeRelH relativeFrom="margin">
              <wp14:pctWidth>0</wp14:pctWidth>
            </wp14:sizeRelH>
            <wp14:sizeRelV relativeFrom="margin">
              <wp14:pctHeight>0</wp14:pctHeight>
            </wp14:sizeRelV>
          </wp:anchor>
        </w:drawing>
      </w:r>
      <w:bookmarkStart w:id="1" w:name="readinggrant"/>
      <w:bookmarkEnd w:id="0"/>
      <w:r w:rsidR="00FA0619" w:rsidRPr="00FA0619">
        <w:rPr>
          <w:rFonts w:ascii="Josefin Sans" w:hAnsi="Josefin Sans" w:cs="Microsoft Sans Serif"/>
          <w:noProof/>
          <w:color w:val="1A3E6F"/>
          <w:sz w:val="40"/>
          <w:szCs w:val="40"/>
        </w:rPr>
        <w:drawing>
          <wp:anchor distT="0" distB="0" distL="114300" distR="114300" simplePos="0" relativeHeight="251661312" behindDoc="0" locked="0" layoutInCell="1" allowOverlap="1" wp14:anchorId="5C111266" wp14:editId="15FBB597">
            <wp:simplePos x="0" y="0"/>
            <wp:positionH relativeFrom="margin">
              <wp:posOffset>0</wp:posOffset>
            </wp:positionH>
            <wp:positionV relativeFrom="margin">
              <wp:posOffset>0</wp:posOffset>
            </wp:positionV>
            <wp:extent cx="1387986" cy="525780"/>
            <wp:effectExtent l="0" t="0" r="3175" b="7620"/>
            <wp:wrapNone/>
            <wp:docPr id="4289" name="Picture 428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387986" cy="525780"/>
                    </a:xfrm>
                    <a:prstGeom prst="rect">
                      <a:avLst/>
                    </a:prstGeom>
                  </pic:spPr>
                </pic:pic>
              </a:graphicData>
            </a:graphic>
            <wp14:sizeRelH relativeFrom="margin">
              <wp14:pctWidth>0</wp14:pctWidth>
            </wp14:sizeRelH>
            <wp14:sizeRelV relativeFrom="margin">
              <wp14:pctHeight>0</wp14:pctHeight>
            </wp14:sizeRelV>
          </wp:anchor>
        </w:drawing>
      </w:r>
      <w:r w:rsidR="00FA0619" w:rsidRPr="00FA0619">
        <w:rPr>
          <w:rFonts w:ascii="Josefin Sans" w:hAnsi="Josefin Sans" w:cs="Microsoft Sans Serif"/>
          <w:b/>
          <w:color w:val="1A3E6F"/>
          <w:sz w:val="40"/>
        </w:rPr>
        <w:t>$750 READING &amp; LITERACY</w:t>
      </w:r>
    </w:p>
    <w:p w14:paraId="17CEDA2F" w14:textId="77777777" w:rsidR="00FA0619" w:rsidRPr="00FA0619" w:rsidRDefault="00FA0619" w:rsidP="00FA0619">
      <w:pPr>
        <w:widowControl/>
        <w:autoSpaceDE/>
        <w:autoSpaceDN/>
        <w:jc w:val="center"/>
        <w:rPr>
          <w:rFonts w:ascii="Josefin Sans" w:hAnsi="Josefin Sans" w:cs="Microsoft Sans Serif"/>
          <w:b/>
          <w:color w:val="1A3E6F"/>
          <w:sz w:val="40"/>
        </w:rPr>
      </w:pPr>
      <w:r w:rsidRPr="00FA0619">
        <w:rPr>
          <w:rFonts w:ascii="Josefin Sans" w:hAnsi="Josefin Sans" w:cs="Microsoft Sans Serif"/>
          <w:b/>
          <w:color w:val="1A3E6F"/>
          <w:sz w:val="40"/>
        </w:rPr>
        <w:t xml:space="preserve">GRANT APPLICATION </w:t>
      </w:r>
    </w:p>
    <w:bookmarkEnd w:id="1"/>
    <w:p w14:paraId="7594EFB9" w14:textId="77777777" w:rsidR="00FA0619" w:rsidRPr="00FA0619" w:rsidRDefault="00FA0619" w:rsidP="00FA0619">
      <w:pPr>
        <w:widowControl/>
        <w:tabs>
          <w:tab w:val="right" w:pos="10800"/>
        </w:tabs>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Application Deadline: November 4, 2022 </w:t>
      </w:r>
      <w:r w:rsidRPr="00FA0619">
        <w:rPr>
          <w:rFonts w:ascii="Atkinson Hyperlegible" w:hAnsi="Atkinson Hyperlegible" w:cs="Microsoft Sans Serif"/>
          <w:bCs/>
          <w:color w:val="000000" w:themeColor="text1"/>
          <w:szCs w:val="12"/>
        </w:rPr>
        <w:tab/>
        <w:t xml:space="preserve">Apply at </w:t>
      </w:r>
      <w:hyperlink r:id="rId8" w:history="1">
        <w:r w:rsidRPr="00FA0619">
          <w:rPr>
            <w:rFonts w:ascii="Atkinson Hyperlegible" w:hAnsi="Atkinson Hyperlegible" w:cs="Microsoft Sans Serif"/>
            <w:bCs/>
            <w:color w:val="0563C1" w:themeColor="hyperlink"/>
            <w:szCs w:val="12"/>
            <w:u w:val="single"/>
          </w:rPr>
          <w:t>https://form.jotform.com/221748002230038</w:t>
        </w:r>
      </w:hyperlink>
    </w:p>
    <w:p w14:paraId="6DBD8451" w14:textId="77777777" w:rsidR="00FA0619" w:rsidRPr="00FA0619" w:rsidRDefault="00FA0619" w:rsidP="00FA0619">
      <w:pPr>
        <w:widowControl/>
        <w:tabs>
          <w:tab w:val="right" w:pos="10800"/>
        </w:tabs>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Winners Announced: December 2, 2022</w:t>
      </w:r>
      <w:r w:rsidRPr="00FA0619">
        <w:rPr>
          <w:rFonts w:ascii="Atkinson Hyperlegible" w:hAnsi="Atkinson Hyperlegible" w:cs="Microsoft Sans Serif"/>
          <w:bCs/>
          <w:color w:val="000000" w:themeColor="text1"/>
          <w:szCs w:val="12"/>
        </w:rPr>
        <w:tab/>
        <w:t>Quantity Offered: 4 (One/category)</w:t>
      </w:r>
    </w:p>
    <w:p w14:paraId="1A89F7DC" w14:textId="77777777" w:rsidR="00FA0619" w:rsidRPr="00FA0619" w:rsidRDefault="00FA0619" w:rsidP="00FA0619">
      <w:pPr>
        <w:widowControl/>
        <w:autoSpaceDE/>
        <w:autoSpaceDN/>
        <w:rPr>
          <w:rFonts w:ascii="Atkinson Hyperlegible" w:hAnsi="Atkinson Hyperlegible" w:cs="Microsoft Sans Serif"/>
          <w:bCs/>
          <w:color w:val="000000" w:themeColor="text1"/>
          <w:sz w:val="12"/>
          <w:szCs w:val="2"/>
        </w:rPr>
      </w:pPr>
    </w:p>
    <w:p w14:paraId="39F68412" w14:textId="77777777" w:rsidR="00FA0619" w:rsidRPr="00FA0619" w:rsidRDefault="00FA0619" w:rsidP="00FA0619">
      <w:pPr>
        <w:widowControl/>
        <w:autoSpaceDE/>
        <w:autoSpaceDN/>
        <w:jc w:val="both"/>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szCs w:val="12"/>
        </w:rPr>
        <w:t xml:space="preserve">The LAPTA Reading and Literacy Grant for $750 helps Local PTA Units host literacy programs at their affiliated schools. Literacy skills in Louisiana are unacceptably low, and LAPTA and National PTA are making literacy opportunities a priority for our children. For possible programs, reference </w:t>
      </w:r>
      <w:hyperlink r:id="rId9" w:history="1">
        <w:r w:rsidRPr="00FA0619">
          <w:rPr>
            <w:rFonts w:ascii="Atkinson Hyperlegible" w:hAnsi="Atkinson Hyperlegible" w:cs="Microsoft Sans Serif"/>
            <w:bCs/>
            <w:color w:val="0563C1" w:themeColor="hyperlink"/>
            <w:szCs w:val="12"/>
            <w:u w:val="single"/>
          </w:rPr>
          <w:t>PTA.org/home/programs/family-reading</w:t>
        </w:r>
      </w:hyperlink>
      <w:r w:rsidRPr="00FA0619">
        <w:rPr>
          <w:rFonts w:ascii="Atkinson Hyperlegible" w:hAnsi="Atkinson Hyperlegible" w:cs="Microsoft Sans Serif"/>
          <w:bCs/>
          <w:color w:val="000000" w:themeColor="text1"/>
          <w:szCs w:val="12"/>
        </w:rPr>
        <w:t xml:space="preserve">. One grant </w:t>
      </w:r>
      <w:r w:rsidRPr="00FA0619">
        <w:rPr>
          <w:rFonts w:ascii="Atkinson Hyperlegible" w:hAnsi="Atkinson Hyperlegible" w:cs="Microsoft Sans Serif"/>
          <w:bCs/>
          <w:color w:val="000000" w:themeColor="text1"/>
        </w:rPr>
        <w:t>will be awarded per Grade Category: Primary (Pre-K - Grade 2), Intermediate (Grades 3-5), Middle School (Grades 6-8), High School (Grades 9-12). The following information is what is needed to apply.</w:t>
      </w:r>
    </w:p>
    <w:p w14:paraId="41357584" w14:textId="77777777" w:rsidR="00FA0619" w:rsidRPr="00FA0619" w:rsidRDefault="00FA0619" w:rsidP="00FA0619">
      <w:pPr>
        <w:tabs>
          <w:tab w:val="left" w:pos="6120"/>
          <w:tab w:val="left" w:pos="6300"/>
          <w:tab w:val="left" w:pos="8820"/>
          <w:tab w:val="left" w:pos="90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3AEA0DAA" w14:textId="77777777" w:rsidR="00FA0619" w:rsidRPr="00FA0619" w:rsidRDefault="00FA0619" w:rsidP="00FA0619">
      <w:pPr>
        <w:tabs>
          <w:tab w:val="left" w:pos="6120"/>
          <w:tab w:val="left" w:pos="6300"/>
          <w:tab w:val="left" w:pos="8100"/>
          <w:tab w:val="left" w:pos="8820"/>
          <w:tab w:val="left" w:pos="9000"/>
          <w:tab w:val="left" w:pos="10800"/>
        </w:tabs>
        <w:jc w:val="both"/>
        <w:rPr>
          <w:rFonts w:ascii="Atkinson Hyperlegible" w:hAnsi="Atkinson Hyperlegible"/>
        </w:rPr>
      </w:pPr>
      <w:r w:rsidRPr="00FA0619">
        <w:rPr>
          <w:rFonts w:ascii="Atkinson Hyperlegible" w:hAnsi="Atkinson Hyperlegible"/>
        </w:rPr>
        <w:t>Local Unit Name</w:t>
      </w:r>
      <w:r w:rsidRPr="00FA0619">
        <w:rPr>
          <w:rFonts w:ascii="Atkinson Hyperlegible" w:hAnsi="Atkinson Hyperlegible"/>
        </w:rPr>
        <w:tab/>
      </w:r>
      <w:r w:rsidRPr="00FA0619">
        <w:rPr>
          <w:rFonts w:ascii="Atkinson Hyperlegible" w:hAnsi="Atkinson Hyperlegible"/>
        </w:rPr>
        <w:tab/>
        <w:t>Local Unit Parish</w:t>
      </w:r>
      <w:r w:rsidRPr="00FA0619">
        <w:rPr>
          <w:rFonts w:ascii="Atkinson Hyperlegible" w:hAnsi="Atkinson Hyperlegible"/>
        </w:rPr>
        <w:tab/>
      </w:r>
      <w:r w:rsidRPr="00FA0619">
        <w:rPr>
          <w:rFonts w:ascii="Atkinson Hyperlegible" w:hAnsi="Atkinson Hyperlegible"/>
        </w:rPr>
        <w:tab/>
      </w:r>
      <w:r w:rsidRPr="00FA0619">
        <w:rPr>
          <w:rFonts w:ascii="Atkinson Hyperlegible" w:hAnsi="Atkinson Hyperlegible"/>
        </w:rPr>
        <w:tab/>
        <w:t>Local Unit LUR#</w:t>
      </w:r>
    </w:p>
    <w:p w14:paraId="401AFBE3" w14:textId="77777777" w:rsidR="00FA0619" w:rsidRPr="00FA0619" w:rsidRDefault="00FA0619" w:rsidP="00FA0619">
      <w:pPr>
        <w:tabs>
          <w:tab w:val="left" w:pos="6120"/>
          <w:tab w:val="left" w:pos="6300"/>
          <w:tab w:val="left" w:pos="8820"/>
          <w:tab w:val="left" w:pos="90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663E1817" w14:textId="77777777" w:rsidR="00FA0619" w:rsidRPr="00FA0619" w:rsidRDefault="00FA0619" w:rsidP="00FA0619">
      <w:pPr>
        <w:tabs>
          <w:tab w:val="left" w:pos="4140"/>
          <w:tab w:val="left" w:pos="6120"/>
          <w:tab w:val="left" w:pos="6300"/>
          <w:tab w:val="left" w:pos="8100"/>
          <w:tab w:val="left" w:pos="8820"/>
          <w:tab w:val="left" w:pos="9000"/>
          <w:tab w:val="left" w:pos="10800"/>
        </w:tabs>
        <w:jc w:val="both"/>
        <w:rPr>
          <w:rFonts w:ascii="Atkinson Hyperlegible" w:hAnsi="Atkinson Hyperlegible"/>
        </w:rPr>
      </w:pPr>
      <w:r w:rsidRPr="00FA0619">
        <w:rPr>
          <w:rFonts w:ascii="Atkinson Hyperlegible" w:hAnsi="Atkinson Hyperlegible"/>
        </w:rPr>
        <w:t>Mailing Address</w:t>
      </w:r>
      <w:r w:rsidRPr="00FA0619">
        <w:rPr>
          <w:rFonts w:ascii="Atkinson Hyperlegible" w:hAnsi="Atkinson Hyperlegible"/>
        </w:rPr>
        <w:tab/>
        <w:t xml:space="preserve">City, Zip </w:t>
      </w:r>
      <w:r w:rsidRPr="00FA0619">
        <w:rPr>
          <w:rFonts w:ascii="Atkinson Hyperlegible" w:hAnsi="Atkinson Hyperlegible"/>
        </w:rPr>
        <w:tab/>
      </w:r>
      <w:r w:rsidRPr="00FA0619">
        <w:rPr>
          <w:rFonts w:ascii="Atkinson Hyperlegible" w:hAnsi="Atkinson Hyperlegible"/>
        </w:rPr>
        <w:tab/>
        <w:t>Current Membership #</w:t>
      </w:r>
      <w:r w:rsidRPr="00FA0619">
        <w:rPr>
          <w:rFonts w:ascii="Atkinson Hyperlegible" w:hAnsi="Atkinson Hyperlegible"/>
        </w:rPr>
        <w:tab/>
      </w:r>
      <w:r w:rsidRPr="00FA0619">
        <w:rPr>
          <w:rFonts w:ascii="Atkinson Hyperlegible" w:hAnsi="Atkinson Hyperlegible"/>
        </w:rPr>
        <w:tab/>
        <w:t>Grades at School</w:t>
      </w:r>
    </w:p>
    <w:p w14:paraId="772F2862" w14:textId="77777777" w:rsidR="00FA0619" w:rsidRPr="00FA0619" w:rsidRDefault="00FA0619" w:rsidP="00FA0619">
      <w:pPr>
        <w:tabs>
          <w:tab w:val="left" w:pos="3960"/>
          <w:tab w:val="left" w:pos="4140"/>
          <w:tab w:val="left" w:pos="6120"/>
          <w:tab w:val="left" w:pos="6300"/>
          <w:tab w:val="left" w:pos="10800"/>
        </w:tabs>
        <w:jc w:val="both"/>
        <w:rPr>
          <w:rFonts w:ascii="Atkinson Hyperlegible" w:hAnsi="Atkinson Hyperlegible"/>
          <w:u w:val="single"/>
        </w:rPr>
      </w:pPr>
      <w:bookmarkStart w:id="2" w:name="_Hlk105331798"/>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672D255F" w14:textId="77777777" w:rsidR="00FA0619" w:rsidRPr="00FA0619" w:rsidRDefault="00FA0619" w:rsidP="00FA0619">
      <w:pPr>
        <w:tabs>
          <w:tab w:val="left" w:pos="3960"/>
          <w:tab w:val="left" w:pos="4140"/>
          <w:tab w:val="left" w:pos="6120"/>
          <w:tab w:val="left" w:pos="6300"/>
          <w:tab w:val="left" w:pos="10800"/>
        </w:tabs>
        <w:jc w:val="both"/>
        <w:rPr>
          <w:rFonts w:ascii="Atkinson Hyperlegible" w:hAnsi="Atkinson Hyperlegible"/>
        </w:rPr>
      </w:pPr>
      <w:r w:rsidRPr="00FA0619">
        <w:rPr>
          <w:rFonts w:ascii="Atkinson Hyperlegible" w:hAnsi="Atkinson Hyperlegible"/>
        </w:rPr>
        <w:t>President’s Name</w:t>
      </w:r>
      <w:r w:rsidRPr="00FA0619">
        <w:rPr>
          <w:rFonts w:ascii="Atkinson Hyperlegible" w:hAnsi="Atkinson Hyperlegible"/>
        </w:rPr>
        <w:tab/>
      </w:r>
      <w:r w:rsidRPr="00FA0619">
        <w:rPr>
          <w:rFonts w:ascii="Atkinson Hyperlegible" w:hAnsi="Atkinson Hyperlegible"/>
        </w:rPr>
        <w:tab/>
        <w:t>Phone</w:t>
      </w:r>
      <w:r w:rsidRPr="00FA0619">
        <w:rPr>
          <w:rFonts w:ascii="Atkinson Hyperlegible" w:hAnsi="Atkinson Hyperlegible"/>
        </w:rPr>
        <w:tab/>
      </w:r>
      <w:r w:rsidRPr="00FA0619">
        <w:rPr>
          <w:rFonts w:ascii="Atkinson Hyperlegible" w:hAnsi="Atkinson Hyperlegible"/>
        </w:rPr>
        <w:tab/>
        <w:t>Email</w:t>
      </w:r>
    </w:p>
    <w:bookmarkEnd w:id="2"/>
    <w:p w14:paraId="49FF8B66" w14:textId="77777777" w:rsidR="00FA0619" w:rsidRPr="00FA0619" w:rsidRDefault="00FA0619" w:rsidP="00FA0619">
      <w:pPr>
        <w:tabs>
          <w:tab w:val="left" w:pos="3960"/>
          <w:tab w:val="left" w:pos="4140"/>
          <w:tab w:val="left" w:pos="6120"/>
          <w:tab w:val="left" w:pos="6300"/>
          <w:tab w:val="left" w:pos="10800"/>
        </w:tabs>
        <w:jc w:val="both"/>
        <w:rPr>
          <w:rFonts w:ascii="Atkinson Hyperlegible" w:hAnsi="Atkinson Hyperlegible"/>
        </w:rPr>
        <w:sectPr w:rsidR="00FA0619" w:rsidRPr="00FA0619" w:rsidSect="00C26BDB">
          <w:type w:val="continuous"/>
          <w:pgSz w:w="12240" w:h="15840"/>
          <w:pgMar w:top="720" w:right="720" w:bottom="720" w:left="720" w:header="720" w:footer="720" w:gutter="0"/>
          <w:cols w:space="720"/>
          <w:docGrid w:linePitch="360"/>
        </w:sectPr>
      </w:pPr>
    </w:p>
    <w:p w14:paraId="6B939262" w14:textId="77777777" w:rsidR="00FA0619" w:rsidRPr="00FA0619" w:rsidRDefault="00FA0619" w:rsidP="00FA0619">
      <w:pPr>
        <w:tabs>
          <w:tab w:val="left" w:pos="3960"/>
          <w:tab w:val="left" w:pos="4140"/>
          <w:tab w:val="left" w:pos="10800"/>
        </w:tabs>
        <w:jc w:val="both"/>
        <w:rPr>
          <w:rFonts w:ascii="Atkinson Hyperlegible" w:hAnsi="Atkinson Hyperlegible"/>
          <w:sz w:val="12"/>
          <w:szCs w:val="12"/>
        </w:rPr>
      </w:pPr>
    </w:p>
    <w:p w14:paraId="17639AA3" w14:textId="77777777" w:rsidR="00FA0619" w:rsidRPr="00FA0619" w:rsidRDefault="00FA0619" w:rsidP="00FA0619">
      <w:pPr>
        <w:tabs>
          <w:tab w:val="left" w:pos="3960"/>
          <w:tab w:val="left" w:pos="4140"/>
          <w:tab w:val="left" w:pos="10800"/>
        </w:tabs>
        <w:jc w:val="both"/>
        <w:rPr>
          <w:rFonts w:ascii="Atkinson Hyperlegible" w:hAnsi="Atkinson Hyperlegible"/>
        </w:rPr>
      </w:pPr>
      <w:r w:rsidRPr="00FA0619">
        <w:rPr>
          <w:rFonts w:ascii="Atkinson Hyperlegible" w:hAnsi="Atkinson Hyperlegible"/>
        </w:rPr>
        <w:t xml:space="preserve">Does the PTA have Active Affiliation status? </w:t>
      </w:r>
    </w:p>
    <w:p w14:paraId="63301B61" w14:textId="77777777" w:rsidR="00FA0619" w:rsidRPr="00FA0619" w:rsidRDefault="00FA0619" w:rsidP="00FA0619">
      <w:pPr>
        <w:numPr>
          <w:ilvl w:val="0"/>
          <w:numId w:val="30"/>
        </w:numPr>
        <w:tabs>
          <w:tab w:val="left" w:pos="3960"/>
          <w:tab w:val="left" w:pos="4140"/>
          <w:tab w:val="left" w:pos="10800"/>
        </w:tabs>
        <w:ind w:left="270" w:hanging="270"/>
        <w:jc w:val="both"/>
        <w:rPr>
          <w:rFonts w:ascii="Atkinson Hyperlegible" w:hAnsi="Atkinson Hyperlegible"/>
        </w:rPr>
      </w:pPr>
      <w:r w:rsidRPr="00FA0619">
        <w:rPr>
          <w:rFonts w:ascii="Atkinson Hyperlegible" w:hAnsi="Atkinson Hyperlegible"/>
        </w:rPr>
        <w:t>Yes</w:t>
      </w:r>
    </w:p>
    <w:p w14:paraId="479752F8" w14:textId="77777777" w:rsidR="00FA0619" w:rsidRPr="00FA0619" w:rsidRDefault="00FA0619" w:rsidP="00FA0619">
      <w:pPr>
        <w:numPr>
          <w:ilvl w:val="0"/>
          <w:numId w:val="30"/>
        </w:numPr>
        <w:tabs>
          <w:tab w:val="left" w:pos="3960"/>
          <w:tab w:val="left" w:pos="4140"/>
          <w:tab w:val="left" w:pos="10800"/>
        </w:tabs>
        <w:ind w:left="270" w:hanging="270"/>
        <w:jc w:val="both"/>
        <w:rPr>
          <w:rFonts w:ascii="Atkinson Hyperlegible" w:hAnsi="Atkinson Hyperlegible"/>
        </w:rPr>
      </w:pPr>
      <w:r w:rsidRPr="00FA0619">
        <w:rPr>
          <w:rFonts w:ascii="Atkinson Hyperlegible" w:hAnsi="Atkinson Hyperlegible"/>
        </w:rPr>
        <w:t>No</w:t>
      </w:r>
    </w:p>
    <w:p w14:paraId="1356E22B" w14:textId="77777777" w:rsidR="00FA0619" w:rsidRPr="00FA0619" w:rsidRDefault="00FA0619" w:rsidP="00FA0619">
      <w:pPr>
        <w:tabs>
          <w:tab w:val="left" w:pos="3960"/>
          <w:tab w:val="left" w:pos="4140"/>
          <w:tab w:val="left" w:pos="6120"/>
          <w:tab w:val="left" w:pos="6300"/>
          <w:tab w:val="left" w:pos="10800"/>
        </w:tabs>
        <w:jc w:val="both"/>
        <w:rPr>
          <w:rFonts w:ascii="Atkinson Hyperlegible" w:hAnsi="Atkinson Hyperlegible"/>
        </w:rPr>
        <w:sectPr w:rsidR="00FA0619" w:rsidRPr="00FA0619" w:rsidSect="00C26BDB">
          <w:type w:val="continuous"/>
          <w:pgSz w:w="12240" w:h="15840"/>
          <w:pgMar w:top="720" w:right="720" w:bottom="720" w:left="720" w:header="720" w:footer="720" w:gutter="0"/>
          <w:cols w:num="3" w:space="684" w:equalWidth="0">
            <w:col w:w="4320" w:space="144"/>
            <w:col w:w="1008" w:space="144"/>
            <w:col w:w="5184"/>
          </w:cols>
          <w:docGrid w:linePitch="360"/>
        </w:sectPr>
      </w:pPr>
    </w:p>
    <w:p w14:paraId="072F3895" w14:textId="77777777" w:rsidR="00FA0619" w:rsidRPr="00FA0619" w:rsidRDefault="00FA0619" w:rsidP="00FA0619">
      <w:pPr>
        <w:tabs>
          <w:tab w:val="left" w:pos="5220"/>
          <w:tab w:val="left" w:pos="5490"/>
          <w:tab w:val="left" w:pos="8190"/>
          <w:tab w:val="left" w:pos="8460"/>
          <w:tab w:val="left" w:pos="10800"/>
        </w:tabs>
        <w:jc w:val="both"/>
        <w:rPr>
          <w:rFonts w:ascii="Atkinson Hyperlegible" w:hAnsi="Atkinson Hyperlegible"/>
        </w:rPr>
      </w:pPr>
      <w:r w:rsidRPr="00FA0619">
        <w:rPr>
          <w:rFonts w:ascii="Atkinson Hyperlegible" w:hAnsi="Atkinson Hyperlegible"/>
        </w:rPr>
        <w:t>Category Applying for (</w:t>
      </w:r>
      <w:r w:rsidRPr="00FA0619">
        <w:rPr>
          <w:rFonts w:ascii="Atkinson Hyperlegible" w:hAnsi="Atkinson Hyperlegible"/>
          <w:i/>
          <w:iCs/>
        </w:rPr>
        <w:t>more than one choice is allowed)</w:t>
      </w:r>
      <w:r w:rsidRPr="00FA0619">
        <w:rPr>
          <w:rFonts w:ascii="Atkinson Hyperlegible" w:hAnsi="Atkinson Hyperlegible"/>
        </w:rPr>
        <w:t>:</w:t>
      </w:r>
    </w:p>
    <w:p w14:paraId="399A5F02" w14:textId="77777777" w:rsidR="00FA0619" w:rsidRPr="00FA0619" w:rsidRDefault="00FA0619" w:rsidP="00FA0619">
      <w:pPr>
        <w:numPr>
          <w:ilvl w:val="0"/>
          <w:numId w:val="29"/>
        </w:numPr>
        <w:tabs>
          <w:tab w:val="left" w:pos="5220"/>
          <w:tab w:val="left" w:pos="5490"/>
          <w:tab w:val="left" w:pos="8190"/>
          <w:tab w:val="left" w:pos="8460"/>
          <w:tab w:val="left" w:pos="10800"/>
        </w:tabs>
        <w:ind w:left="270" w:hanging="270"/>
        <w:jc w:val="both"/>
        <w:rPr>
          <w:rFonts w:ascii="Atkinson Hyperlegible" w:hAnsi="Atkinson Hyperlegible" w:cs="Microsoft Sans Serif"/>
          <w:bCs/>
          <w:color w:val="000000" w:themeColor="text1"/>
        </w:rPr>
        <w:sectPr w:rsidR="00FA0619" w:rsidRPr="00FA0619" w:rsidSect="00C26BDB">
          <w:type w:val="continuous"/>
          <w:pgSz w:w="12240" w:h="15840"/>
          <w:pgMar w:top="720" w:right="720" w:bottom="720" w:left="720" w:header="720" w:footer="720" w:gutter="0"/>
          <w:cols w:space="720"/>
          <w:docGrid w:linePitch="360"/>
        </w:sectPr>
      </w:pPr>
    </w:p>
    <w:p w14:paraId="723B9003" w14:textId="77777777" w:rsidR="00FA0619" w:rsidRPr="00FA0619" w:rsidRDefault="00FA0619" w:rsidP="00FA0619">
      <w:pPr>
        <w:numPr>
          <w:ilvl w:val="0"/>
          <w:numId w:val="29"/>
        </w:numPr>
        <w:tabs>
          <w:tab w:val="left" w:pos="5220"/>
          <w:tab w:val="left" w:pos="5490"/>
          <w:tab w:val="left" w:pos="8190"/>
          <w:tab w:val="left" w:pos="8460"/>
          <w:tab w:val="left" w:pos="10800"/>
        </w:tabs>
        <w:ind w:left="270" w:hanging="270"/>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rPr>
        <w:t>Primary (Pre-K – Gr 2)</w:t>
      </w:r>
    </w:p>
    <w:p w14:paraId="7210BD72" w14:textId="77777777" w:rsidR="00FA0619" w:rsidRPr="00FA0619" w:rsidRDefault="00FA0619" w:rsidP="00FA0619">
      <w:pPr>
        <w:numPr>
          <w:ilvl w:val="0"/>
          <w:numId w:val="29"/>
        </w:numPr>
        <w:tabs>
          <w:tab w:val="left" w:pos="5220"/>
          <w:tab w:val="left" w:pos="5490"/>
          <w:tab w:val="left" w:pos="8190"/>
          <w:tab w:val="left" w:pos="8460"/>
          <w:tab w:val="left" w:pos="10800"/>
        </w:tabs>
        <w:ind w:left="270" w:hanging="270"/>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rPr>
        <w:t>Intermediate (Gr 3-5)</w:t>
      </w:r>
    </w:p>
    <w:p w14:paraId="0740B016" w14:textId="77777777" w:rsidR="00FA0619" w:rsidRPr="00FA0619" w:rsidRDefault="00FA0619" w:rsidP="00FA0619">
      <w:pPr>
        <w:numPr>
          <w:ilvl w:val="0"/>
          <w:numId w:val="29"/>
        </w:numPr>
        <w:tabs>
          <w:tab w:val="left" w:pos="5220"/>
          <w:tab w:val="left" w:pos="5490"/>
          <w:tab w:val="left" w:pos="8190"/>
          <w:tab w:val="left" w:pos="8460"/>
          <w:tab w:val="left" w:pos="10800"/>
        </w:tabs>
        <w:ind w:left="270" w:hanging="270"/>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rPr>
        <w:t>Middle School (Gr 6-8)</w:t>
      </w:r>
    </w:p>
    <w:p w14:paraId="57AFDE3C" w14:textId="77777777" w:rsidR="00FA0619" w:rsidRPr="00FA0619" w:rsidRDefault="00FA0619" w:rsidP="00FA0619">
      <w:pPr>
        <w:numPr>
          <w:ilvl w:val="0"/>
          <w:numId w:val="29"/>
        </w:numPr>
        <w:tabs>
          <w:tab w:val="left" w:pos="5220"/>
          <w:tab w:val="left" w:pos="5490"/>
          <w:tab w:val="left" w:pos="8190"/>
          <w:tab w:val="left" w:pos="8460"/>
          <w:tab w:val="left" w:pos="10800"/>
        </w:tabs>
        <w:ind w:left="270" w:hanging="270"/>
        <w:rPr>
          <w:rFonts w:ascii="Atkinson Hyperlegible" w:hAnsi="Atkinson Hyperlegible"/>
        </w:rPr>
      </w:pPr>
      <w:r w:rsidRPr="00FA0619">
        <w:rPr>
          <w:rFonts w:ascii="Atkinson Hyperlegible" w:hAnsi="Atkinson Hyperlegible" w:cs="Microsoft Sans Serif"/>
          <w:bCs/>
          <w:color w:val="000000" w:themeColor="text1"/>
        </w:rPr>
        <w:t>High School (Gr 9-12)</w:t>
      </w:r>
    </w:p>
    <w:p w14:paraId="10ED7E04" w14:textId="77777777" w:rsidR="00FA0619" w:rsidRPr="00FA0619" w:rsidRDefault="00FA0619" w:rsidP="00FA0619">
      <w:pPr>
        <w:tabs>
          <w:tab w:val="left" w:pos="5220"/>
          <w:tab w:val="left" w:pos="5490"/>
          <w:tab w:val="left" w:pos="8190"/>
          <w:tab w:val="left" w:pos="8460"/>
          <w:tab w:val="left" w:pos="10800"/>
        </w:tabs>
        <w:jc w:val="both"/>
        <w:rPr>
          <w:rFonts w:ascii="Atkinson Hyperlegible" w:hAnsi="Atkinson Hyperlegible"/>
        </w:rPr>
        <w:sectPr w:rsidR="00FA0619" w:rsidRPr="00FA0619" w:rsidSect="00C26BDB">
          <w:type w:val="continuous"/>
          <w:pgSz w:w="12240" w:h="15840"/>
          <w:pgMar w:top="720" w:right="720" w:bottom="720" w:left="720" w:header="720" w:footer="720" w:gutter="0"/>
          <w:cols w:num="4" w:space="144"/>
          <w:docGrid w:linePitch="360"/>
        </w:sectPr>
      </w:pPr>
    </w:p>
    <w:p w14:paraId="0208073F" w14:textId="77777777" w:rsidR="00FA0619" w:rsidRPr="00FA0619" w:rsidRDefault="00FA0619" w:rsidP="00FA0619">
      <w:pPr>
        <w:tabs>
          <w:tab w:val="left" w:pos="5220"/>
          <w:tab w:val="left" w:pos="5490"/>
          <w:tab w:val="left" w:pos="8190"/>
          <w:tab w:val="left" w:pos="8460"/>
          <w:tab w:val="left" w:pos="10800"/>
        </w:tabs>
        <w:jc w:val="both"/>
        <w:rPr>
          <w:rFonts w:ascii="Atkinson Hyperlegible" w:hAnsi="Atkinson Hyperlegible"/>
          <w:sz w:val="12"/>
          <w:szCs w:val="12"/>
        </w:rPr>
      </w:pPr>
      <w:r w:rsidRPr="00FA0619">
        <w:rPr>
          <w:rFonts w:ascii="Atkinson Hyperlegible" w:hAnsi="Atkinson Hyperlegible"/>
          <w:sz w:val="12"/>
          <w:szCs w:val="12"/>
        </w:rPr>
        <w:tab/>
      </w:r>
    </w:p>
    <w:p w14:paraId="090A9A50" w14:textId="77777777" w:rsidR="00FA0619" w:rsidRPr="00FA0619" w:rsidRDefault="00FA0619" w:rsidP="00FA0619">
      <w:pPr>
        <w:widowControl/>
        <w:autoSpaceDE/>
        <w:autoSpaceDN/>
        <w:jc w:val="both"/>
        <w:rPr>
          <w:rFonts w:ascii="Atkinson Hyperlegible" w:hAnsi="Atkinson Hyperlegible" w:cs="Microsoft Sans Serif"/>
          <w:b/>
          <w:color w:val="000000" w:themeColor="text1"/>
          <w:sz w:val="32"/>
          <w:szCs w:val="18"/>
        </w:rPr>
      </w:pPr>
      <w:r w:rsidRPr="00FA0619">
        <w:rPr>
          <w:rFonts w:ascii="Atkinson Hyperlegible" w:hAnsi="Atkinson Hyperlegible" w:cs="Microsoft Sans Serif"/>
          <w:b/>
          <w:color w:val="000000" w:themeColor="text1"/>
          <w:sz w:val="32"/>
          <w:szCs w:val="18"/>
        </w:rPr>
        <w:t>Requirements</w:t>
      </w:r>
    </w:p>
    <w:p w14:paraId="76CE98CC" w14:textId="77777777" w:rsidR="00FA0619" w:rsidRPr="00FA0619" w:rsidRDefault="00FA0619" w:rsidP="00FA0619">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All grant funds must support age-appropriate programs for literacy and reading skills.</w:t>
      </w:r>
    </w:p>
    <w:p w14:paraId="6EC8C19C" w14:textId="77777777" w:rsidR="00FA0619" w:rsidRPr="00FA0619" w:rsidRDefault="00FA0619" w:rsidP="00FA0619">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The program must serve </w:t>
      </w:r>
      <w:proofErr w:type="gramStart"/>
      <w:r w:rsidRPr="00FA0619">
        <w:rPr>
          <w:rFonts w:ascii="Atkinson Hyperlegible" w:hAnsi="Atkinson Hyperlegible" w:cs="Microsoft Sans Serif"/>
          <w:bCs/>
          <w:color w:val="000000" w:themeColor="text1"/>
          <w:szCs w:val="12"/>
        </w:rPr>
        <w:t>a majority of</w:t>
      </w:r>
      <w:proofErr w:type="gramEnd"/>
      <w:r w:rsidRPr="00FA0619">
        <w:rPr>
          <w:rFonts w:ascii="Atkinson Hyperlegible" w:hAnsi="Atkinson Hyperlegible" w:cs="Microsoft Sans Serif"/>
          <w:bCs/>
          <w:color w:val="000000" w:themeColor="text1"/>
          <w:szCs w:val="12"/>
        </w:rPr>
        <w:t xml:space="preserve"> the school population.</w:t>
      </w:r>
    </w:p>
    <w:p w14:paraId="26B863CD" w14:textId="77777777" w:rsidR="00FA0619" w:rsidRPr="00FA0619" w:rsidRDefault="00FA0619" w:rsidP="00FA0619">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The program occurred after </w:t>
      </w:r>
      <w:proofErr w:type="gramStart"/>
      <w:r w:rsidRPr="00FA0619">
        <w:rPr>
          <w:rFonts w:ascii="Atkinson Hyperlegible" w:hAnsi="Atkinson Hyperlegible" w:cs="Microsoft Sans Serif"/>
          <w:bCs/>
          <w:color w:val="000000" w:themeColor="text1"/>
          <w:szCs w:val="12"/>
        </w:rPr>
        <w:t>August 1, 2022, or</w:t>
      </w:r>
      <w:proofErr w:type="gramEnd"/>
      <w:r w:rsidRPr="00FA0619">
        <w:rPr>
          <w:rFonts w:ascii="Atkinson Hyperlegible" w:hAnsi="Atkinson Hyperlegible" w:cs="Microsoft Sans Serif"/>
          <w:bCs/>
          <w:color w:val="000000" w:themeColor="text1"/>
          <w:szCs w:val="12"/>
        </w:rPr>
        <w:t xml:space="preserve"> will occur before May 26, 2023.</w:t>
      </w:r>
    </w:p>
    <w:p w14:paraId="0AD97921" w14:textId="77777777" w:rsidR="00FA0619" w:rsidRPr="00FA0619" w:rsidRDefault="00FA0619" w:rsidP="00FA0619">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Documentation of the implemented program must be emailed to </w:t>
      </w:r>
      <w:hyperlink r:id="rId10" w:history="1">
        <w:r w:rsidRPr="00FA0619">
          <w:rPr>
            <w:rFonts w:ascii="Atkinson Hyperlegible" w:hAnsi="Atkinson Hyperlegible" w:cs="Microsoft Sans Serif"/>
            <w:bCs/>
            <w:color w:val="0563C1" w:themeColor="hyperlink"/>
            <w:szCs w:val="12"/>
            <w:u w:val="single"/>
          </w:rPr>
          <w:t>submit@LouisianaPTA.org</w:t>
        </w:r>
      </w:hyperlink>
      <w:r w:rsidRPr="00FA0619">
        <w:rPr>
          <w:rFonts w:ascii="Atkinson Hyperlegible" w:hAnsi="Atkinson Hyperlegible" w:cs="Microsoft Sans Serif"/>
          <w:bCs/>
          <w:color w:val="000000" w:themeColor="text1"/>
          <w:szCs w:val="12"/>
        </w:rPr>
        <w:t xml:space="preserve"> by May 26, 2023. </w:t>
      </w:r>
    </w:p>
    <w:p w14:paraId="5408AFAB" w14:textId="77777777" w:rsidR="00FA0619" w:rsidRPr="00FA0619" w:rsidRDefault="00FA0619" w:rsidP="00FA0619">
      <w:pPr>
        <w:widowControl/>
        <w:autoSpaceDE/>
        <w:autoSpaceDN/>
        <w:rPr>
          <w:rFonts w:ascii="Atkinson Hyperlegible" w:hAnsi="Atkinson Hyperlegible" w:cs="Microsoft Sans Serif"/>
          <w:bCs/>
          <w:color w:val="000000" w:themeColor="text1"/>
          <w:sz w:val="12"/>
          <w:szCs w:val="2"/>
        </w:rPr>
      </w:pPr>
    </w:p>
    <w:p w14:paraId="6C48144D" w14:textId="77777777" w:rsidR="00FA0619" w:rsidRPr="00FA0619" w:rsidRDefault="00FA0619" w:rsidP="00FA0619">
      <w:pPr>
        <w:widowControl/>
        <w:autoSpaceDE/>
        <w:autoSpaceDN/>
        <w:rPr>
          <w:rFonts w:ascii="Atkinson Hyperlegible" w:hAnsi="Atkinson Hyperlegible" w:cs="Microsoft Sans Serif"/>
          <w:b/>
          <w:color w:val="000000" w:themeColor="text1"/>
          <w:sz w:val="32"/>
          <w:szCs w:val="18"/>
        </w:rPr>
      </w:pPr>
      <w:r w:rsidRPr="00FA0619">
        <w:rPr>
          <w:rFonts w:ascii="Atkinson Hyperlegible" w:hAnsi="Atkinson Hyperlegible" w:cs="Microsoft Sans Serif"/>
          <w:b/>
          <w:color w:val="000000" w:themeColor="text1"/>
          <w:sz w:val="32"/>
          <w:szCs w:val="18"/>
        </w:rPr>
        <w:t>Questions</w:t>
      </w:r>
    </w:p>
    <w:p w14:paraId="243FBE5E" w14:textId="77777777" w:rsidR="00FA0619" w:rsidRPr="00FA0619" w:rsidRDefault="00FA0619" w:rsidP="00FA0619">
      <w:pPr>
        <w:widowControl/>
        <w:numPr>
          <w:ilvl w:val="0"/>
          <w:numId w:val="32"/>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What is the name of the school librarian?</w:t>
      </w:r>
    </w:p>
    <w:p w14:paraId="3C76E14F" w14:textId="77777777" w:rsidR="00FA0619" w:rsidRPr="00FA0619" w:rsidRDefault="00FA0619" w:rsidP="00FA0619">
      <w:pPr>
        <w:widowControl/>
        <w:numPr>
          <w:ilvl w:val="0"/>
          <w:numId w:val="32"/>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What are the top three challenges for the librarian? </w:t>
      </w:r>
    </w:p>
    <w:p w14:paraId="37AE6047" w14:textId="77777777" w:rsidR="00FA0619" w:rsidRPr="00FA0619" w:rsidRDefault="00FA0619" w:rsidP="00FA0619">
      <w:pPr>
        <w:widowControl/>
        <w:numPr>
          <w:ilvl w:val="0"/>
          <w:numId w:val="32"/>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Describe the program the PTA wants to host to increase reading and literacy for their students. Include the goals, date and time of the event(s), supplies, volunteers needed, and any other details. </w:t>
      </w:r>
    </w:p>
    <w:p w14:paraId="37B04FB2" w14:textId="77777777" w:rsidR="00FA0619" w:rsidRPr="00FA0619" w:rsidRDefault="00FA0619" w:rsidP="00FA0619">
      <w:pPr>
        <w:widowControl/>
        <w:numPr>
          <w:ilvl w:val="0"/>
          <w:numId w:val="32"/>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What are the top three literacy challenges for the children in your community?</w:t>
      </w:r>
    </w:p>
    <w:p w14:paraId="01EE3995" w14:textId="77777777" w:rsidR="00FA0619" w:rsidRPr="00FA0619" w:rsidRDefault="00FA0619" w:rsidP="00FA0619">
      <w:pPr>
        <w:widowControl/>
        <w:numPr>
          <w:ilvl w:val="0"/>
          <w:numId w:val="32"/>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How will the program be publicized to parents, families, and the community before and after the event?</w:t>
      </w:r>
    </w:p>
    <w:p w14:paraId="2B23BB68" w14:textId="77777777" w:rsidR="00FA0619" w:rsidRPr="00FA0619" w:rsidRDefault="00FA0619" w:rsidP="00FA0619">
      <w:pPr>
        <w:widowControl/>
        <w:autoSpaceDE/>
        <w:autoSpaceDN/>
        <w:rPr>
          <w:rFonts w:ascii="Atkinson Hyperlegible" w:hAnsi="Atkinson Hyperlegible" w:cs="Microsoft Sans Serif"/>
          <w:bCs/>
          <w:color w:val="000000" w:themeColor="text1"/>
          <w:sz w:val="12"/>
          <w:szCs w:val="2"/>
        </w:rPr>
      </w:pPr>
    </w:p>
    <w:p w14:paraId="14D95A0E" w14:textId="77777777" w:rsidR="00FA0619" w:rsidRPr="00FA0619" w:rsidRDefault="00FA0619" w:rsidP="00FA0619">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The above PTA fully understands that if it receives this grant, the money shall not be used for other programs or activities except for those listed on this application form. A written evaluation of the efforts is due to submit@LouisianaPTA.org by May 26, 2023, unless an extension has been granted by the LAPTA President. The evaluation must contain all details pertaining to the use of the funds received under this grant including receipts of expenditures and any other supporting documentation. Failure to provide documentation requested as it pertains to this application may result in forfeiture of any or all grant funds and ineligibility for future grants.</w:t>
      </w:r>
    </w:p>
    <w:p w14:paraId="71608A53" w14:textId="77777777" w:rsidR="00FA0619" w:rsidRPr="00FA0619" w:rsidRDefault="00FA0619" w:rsidP="00FA0619">
      <w:pPr>
        <w:widowControl/>
        <w:autoSpaceDE/>
        <w:autoSpaceDN/>
        <w:rPr>
          <w:rFonts w:ascii="Atkinson Hyperlegible" w:hAnsi="Atkinson Hyperlegible" w:cs="Microsoft Sans Serif"/>
          <w:bCs/>
          <w:color w:val="000000" w:themeColor="text1"/>
        </w:rPr>
      </w:pPr>
      <w:r w:rsidRPr="00FA0619">
        <w:rPr>
          <w:rFonts w:ascii="Atkinson Hyperlegible" w:hAnsi="Atkinson Hyperlegible" w:cs="Microsoft Sans Serif"/>
          <w:bCs/>
          <w:noProof/>
          <w:color w:val="000000" w:themeColor="text1"/>
          <w:szCs w:val="12"/>
        </w:rPr>
        <w:drawing>
          <wp:anchor distT="0" distB="0" distL="114300" distR="114300" simplePos="0" relativeHeight="251675648" behindDoc="0" locked="0" layoutInCell="1" allowOverlap="1" wp14:anchorId="74720FDC" wp14:editId="56D758FE">
            <wp:simplePos x="0" y="0"/>
            <wp:positionH relativeFrom="margin">
              <wp:align>left</wp:align>
            </wp:positionH>
            <wp:positionV relativeFrom="paragraph">
              <wp:posOffset>7173</wp:posOffset>
            </wp:positionV>
            <wp:extent cx="757555" cy="757555"/>
            <wp:effectExtent l="0" t="0" r="4445" b="4445"/>
            <wp:wrapThrough wrapText="bothSides">
              <wp:wrapPolygon edited="0">
                <wp:start x="0" y="0"/>
                <wp:lineTo x="0" y="21184"/>
                <wp:lineTo x="21184" y="21184"/>
                <wp:lineTo x="21184" y="0"/>
                <wp:lineTo x="0" y="0"/>
              </wp:wrapPolygon>
            </wp:wrapThrough>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7555" cy="757555"/>
                    </a:xfrm>
                    <a:prstGeom prst="rect">
                      <a:avLst/>
                    </a:prstGeom>
                  </pic:spPr>
                </pic:pic>
              </a:graphicData>
            </a:graphic>
            <wp14:sizeRelH relativeFrom="margin">
              <wp14:pctWidth>0</wp14:pctWidth>
            </wp14:sizeRelH>
            <wp14:sizeRelV relativeFrom="margin">
              <wp14:pctHeight>0</wp14:pctHeight>
            </wp14:sizeRelV>
          </wp:anchor>
        </w:drawing>
      </w:r>
    </w:p>
    <w:p w14:paraId="1FA777AF" w14:textId="740BCA11" w:rsidR="00FA0619" w:rsidRPr="00FA0619" w:rsidRDefault="00FA0619" w:rsidP="00FA0619">
      <w:pPr>
        <w:widowControl/>
        <w:autoSpaceDE/>
        <w:autoSpaceDN/>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rPr>
        <w:t xml:space="preserve">Applications must be submitted online at </w:t>
      </w:r>
      <w:hyperlink r:id="rId12" w:history="1">
        <w:r w:rsidRPr="00FA0619">
          <w:rPr>
            <w:rFonts w:ascii="Atkinson Hyperlegible" w:hAnsi="Atkinson Hyperlegible" w:cs="Microsoft Sans Serif"/>
            <w:bCs/>
            <w:color w:val="0563C1" w:themeColor="hyperlink"/>
            <w:u w:val="single"/>
          </w:rPr>
          <w:t>https://form.jotform.com/221748002230038</w:t>
        </w:r>
      </w:hyperlink>
      <w:r w:rsidRPr="00FA0619">
        <w:rPr>
          <w:rFonts w:ascii="Atkinson Hyperlegible" w:hAnsi="Atkinson Hyperlegible" w:cs="Microsoft Sans Serif"/>
          <w:bCs/>
          <w:color w:val="000000" w:themeColor="text1"/>
        </w:rPr>
        <w:t xml:space="preserve"> or scan the QR Code.</w:t>
      </w:r>
    </w:p>
    <w:sectPr w:rsidR="00FA0619" w:rsidRPr="00FA0619" w:rsidSect="00180A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3FC"/>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2F70"/>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518F2"/>
    <w:multiLevelType w:val="hybridMultilevel"/>
    <w:tmpl w:val="40CA0834"/>
    <w:lvl w:ilvl="0" w:tplc="A802DEC0">
      <w:numFmt w:val="bullet"/>
      <w:lvlText w:val=""/>
      <w:lvlJc w:val="left"/>
      <w:pPr>
        <w:ind w:left="45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52D87"/>
    <w:multiLevelType w:val="hybridMultilevel"/>
    <w:tmpl w:val="55B8E408"/>
    <w:lvl w:ilvl="0" w:tplc="A802DEC0">
      <w:numFmt w:val="bullet"/>
      <w:lvlText w:val=""/>
      <w:lvlJc w:val="left"/>
      <w:pPr>
        <w:ind w:left="1080" w:hanging="360"/>
      </w:pPr>
      <w:rPr>
        <w:rFonts w:ascii="Wingdings" w:hAnsi="Wingdings" w:cs="Wingdings" w:hint="default"/>
        <w:w w:val="100"/>
        <w:sz w:val="22"/>
        <w:szCs w:val="24"/>
      </w:rPr>
    </w:lvl>
    <w:lvl w:ilvl="1" w:tplc="A17454C4">
      <w:numFmt w:val="bullet"/>
      <w:lvlText w:val="•"/>
      <w:lvlJc w:val="left"/>
      <w:pPr>
        <w:ind w:left="1800" w:hanging="360"/>
      </w:pPr>
      <w:rPr>
        <w:rFonts w:ascii="Arial Nova" w:eastAsia="ArialMT" w:hAnsi="Arial Nova" w:cs="Microsoft Sans Serif"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30"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31"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6324C"/>
    <w:multiLevelType w:val="hybridMultilevel"/>
    <w:tmpl w:val="891EEC0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28"/>
  </w:num>
  <w:num w:numId="2" w16cid:durableId="529611241">
    <w:abstractNumId w:val="20"/>
  </w:num>
  <w:num w:numId="3" w16cid:durableId="1598559181">
    <w:abstractNumId w:val="22"/>
  </w:num>
  <w:num w:numId="4" w16cid:durableId="1692560826">
    <w:abstractNumId w:val="7"/>
  </w:num>
  <w:num w:numId="5" w16cid:durableId="1184441949">
    <w:abstractNumId w:val="12"/>
  </w:num>
  <w:num w:numId="6" w16cid:durableId="1669286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9"/>
  </w:num>
  <w:num w:numId="10" w16cid:durableId="1397053356">
    <w:abstractNumId w:val="6"/>
  </w:num>
  <w:num w:numId="11" w16cid:durableId="1415083467">
    <w:abstractNumId w:val="30"/>
  </w:num>
  <w:num w:numId="12" w16cid:durableId="1184317965">
    <w:abstractNumId w:val="10"/>
  </w:num>
  <w:num w:numId="13" w16cid:durableId="497229034">
    <w:abstractNumId w:val="15"/>
  </w:num>
  <w:num w:numId="14" w16cid:durableId="382217323">
    <w:abstractNumId w:val="17"/>
  </w:num>
  <w:num w:numId="15" w16cid:durableId="792943746">
    <w:abstractNumId w:val="33"/>
  </w:num>
  <w:num w:numId="16" w16cid:durableId="1580019000">
    <w:abstractNumId w:val="14"/>
  </w:num>
  <w:num w:numId="17" w16cid:durableId="23791936">
    <w:abstractNumId w:val="3"/>
  </w:num>
  <w:num w:numId="18" w16cid:durableId="185094518">
    <w:abstractNumId w:val="24"/>
  </w:num>
  <w:num w:numId="19" w16cid:durableId="369889532">
    <w:abstractNumId w:val="9"/>
  </w:num>
  <w:num w:numId="20" w16cid:durableId="890845354">
    <w:abstractNumId w:val="8"/>
  </w:num>
  <w:num w:numId="21" w16cid:durableId="1671251427">
    <w:abstractNumId w:val="16"/>
  </w:num>
  <w:num w:numId="22" w16cid:durableId="1074667001">
    <w:abstractNumId w:val="34"/>
  </w:num>
  <w:num w:numId="23" w16cid:durableId="633222575">
    <w:abstractNumId w:val="1"/>
  </w:num>
  <w:num w:numId="24" w16cid:durableId="1342708555">
    <w:abstractNumId w:val="5"/>
  </w:num>
  <w:num w:numId="25" w16cid:durableId="175312513">
    <w:abstractNumId w:val="25"/>
  </w:num>
  <w:num w:numId="26" w16cid:durableId="812866306">
    <w:abstractNumId w:val="19"/>
  </w:num>
  <w:num w:numId="27" w16cid:durableId="455174311">
    <w:abstractNumId w:val="23"/>
  </w:num>
  <w:num w:numId="28" w16cid:durableId="2001424171">
    <w:abstractNumId w:val="26"/>
  </w:num>
  <w:num w:numId="29" w16cid:durableId="1817455877">
    <w:abstractNumId w:val="11"/>
  </w:num>
  <w:num w:numId="30" w16cid:durableId="1698192999">
    <w:abstractNumId w:val="32"/>
  </w:num>
  <w:num w:numId="31" w16cid:durableId="1661347301">
    <w:abstractNumId w:val="27"/>
  </w:num>
  <w:num w:numId="32" w16cid:durableId="1871259366">
    <w:abstractNumId w:val="21"/>
  </w:num>
  <w:num w:numId="33" w16cid:durableId="161046627">
    <w:abstractNumId w:val="18"/>
  </w:num>
  <w:num w:numId="34" w16cid:durableId="2114786635">
    <w:abstractNumId w:val="4"/>
  </w:num>
  <w:num w:numId="35" w16cid:durableId="154683962">
    <w:abstractNumId w:val="0"/>
  </w:num>
  <w:num w:numId="36" w16cid:durableId="1220088940">
    <w:abstractNumId w:val="2"/>
  </w:num>
  <w:num w:numId="37" w16cid:durableId="7207162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279B6"/>
    <w:rsid w:val="000E351B"/>
    <w:rsid w:val="00100848"/>
    <w:rsid w:val="00175121"/>
    <w:rsid w:val="00180AC8"/>
    <w:rsid w:val="001E7149"/>
    <w:rsid w:val="0022434D"/>
    <w:rsid w:val="002305E7"/>
    <w:rsid w:val="0030081F"/>
    <w:rsid w:val="00350816"/>
    <w:rsid w:val="00362F1A"/>
    <w:rsid w:val="004704FC"/>
    <w:rsid w:val="004A3E18"/>
    <w:rsid w:val="004A738C"/>
    <w:rsid w:val="00510286"/>
    <w:rsid w:val="00557A94"/>
    <w:rsid w:val="00576672"/>
    <w:rsid w:val="005E179C"/>
    <w:rsid w:val="006041D3"/>
    <w:rsid w:val="0062344E"/>
    <w:rsid w:val="00654CD4"/>
    <w:rsid w:val="006C2C57"/>
    <w:rsid w:val="006C4115"/>
    <w:rsid w:val="007704B7"/>
    <w:rsid w:val="00780E60"/>
    <w:rsid w:val="007B2045"/>
    <w:rsid w:val="00806EB7"/>
    <w:rsid w:val="00807BE1"/>
    <w:rsid w:val="00835CD0"/>
    <w:rsid w:val="008412A6"/>
    <w:rsid w:val="008A56A5"/>
    <w:rsid w:val="008B28AB"/>
    <w:rsid w:val="008E0594"/>
    <w:rsid w:val="0093423B"/>
    <w:rsid w:val="009B6B1F"/>
    <w:rsid w:val="00A2570D"/>
    <w:rsid w:val="00A51985"/>
    <w:rsid w:val="00A545D2"/>
    <w:rsid w:val="00A8318A"/>
    <w:rsid w:val="00A9722D"/>
    <w:rsid w:val="00A976BE"/>
    <w:rsid w:val="00AD4646"/>
    <w:rsid w:val="00B870EB"/>
    <w:rsid w:val="00BD246F"/>
    <w:rsid w:val="00C37B6B"/>
    <w:rsid w:val="00C41DD8"/>
    <w:rsid w:val="00C6660D"/>
    <w:rsid w:val="00CD04A3"/>
    <w:rsid w:val="00CE7B05"/>
    <w:rsid w:val="00D0461D"/>
    <w:rsid w:val="00D055E1"/>
    <w:rsid w:val="00D60C69"/>
    <w:rsid w:val="00D8301F"/>
    <w:rsid w:val="00DC05FC"/>
    <w:rsid w:val="00DF4687"/>
    <w:rsid w:val="00E0332C"/>
    <w:rsid w:val="00E55E84"/>
    <w:rsid w:val="00E961EC"/>
    <w:rsid w:val="00EC0D28"/>
    <w:rsid w:val="00F42DC6"/>
    <w:rsid w:val="00F62F96"/>
    <w:rsid w:val="00FA0619"/>
    <w:rsid w:val="00FB53F1"/>
    <w:rsid w:val="00FC69B8"/>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 w:type="character" w:styleId="Hyperlink">
    <w:name w:val="Hyperlink"/>
    <w:basedOn w:val="DefaultParagraphFont"/>
    <w:uiPriority w:val="99"/>
    <w:unhideWhenUsed/>
    <w:rsid w:val="00FD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17480022300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jotform.com/221748002230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office@LouisianaPTA.org" TargetMode="External"/><Relationship Id="rId4" Type="http://schemas.openxmlformats.org/officeDocument/2006/relationships/webSettings" Target="webSettings.xml"/><Relationship Id="rId9" Type="http://schemas.openxmlformats.org/officeDocument/2006/relationships/hyperlink" Target="https://www.PTA.org/home/programs/family-rea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2022-07-11T18:50:00Z</cp:lastPrinted>
  <dcterms:created xsi:type="dcterms:W3CDTF">2022-07-11T18:50:00Z</dcterms:created>
  <dcterms:modified xsi:type="dcterms:W3CDTF">2022-07-11T18:51:00Z</dcterms:modified>
</cp:coreProperties>
</file>