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79298" w14:textId="77777777" w:rsidR="00945E65" w:rsidRPr="00945E65" w:rsidRDefault="00945E65" w:rsidP="00945E65">
      <w:pPr>
        <w:widowControl/>
        <w:autoSpaceDE/>
        <w:autoSpaceDN/>
        <w:jc w:val="center"/>
        <w:rPr>
          <w:rFonts w:ascii="Arial Nova" w:eastAsia="ArialMT" w:hAnsi="Arial Nova" w:cs="Microsoft Sans Serif"/>
          <w:b/>
          <w:bCs/>
          <w:color w:val="1A3E6F"/>
          <w:sz w:val="40"/>
          <w:szCs w:val="40"/>
          <w:lang w:bidi="ar-SA"/>
        </w:rPr>
      </w:pPr>
      <w:r w:rsidRPr="00945E65">
        <w:rPr>
          <w:rFonts w:ascii="Arial Nova" w:hAnsi="Arial Nova" w:cs="Microsoft Sans Serif"/>
          <w:bCs/>
          <w:noProof/>
          <w:color w:val="000000" w:themeColor="text1"/>
        </w:rPr>
        <w:drawing>
          <wp:anchor distT="0" distB="0" distL="114300" distR="114300" simplePos="0" relativeHeight="251659264" behindDoc="0" locked="0" layoutInCell="1" allowOverlap="1" wp14:anchorId="2FE3F2BF" wp14:editId="56E4494D">
            <wp:simplePos x="0" y="0"/>
            <wp:positionH relativeFrom="margin">
              <wp:posOffset>0</wp:posOffset>
            </wp:positionH>
            <wp:positionV relativeFrom="paragraph">
              <wp:posOffset>0</wp:posOffset>
            </wp:positionV>
            <wp:extent cx="1577340" cy="596900"/>
            <wp:effectExtent l="0" t="0" r="3810"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77340" cy="596900"/>
                    </a:xfrm>
                    <a:prstGeom prst="rect">
                      <a:avLst/>
                    </a:prstGeom>
                  </pic:spPr>
                </pic:pic>
              </a:graphicData>
            </a:graphic>
            <wp14:sizeRelH relativeFrom="margin">
              <wp14:pctWidth>0</wp14:pctWidth>
            </wp14:sizeRelH>
            <wp14:sizeRelV relativeFrom="margin">
              <wp14:pctHeight>0</wp14:pctHeight>
            </wp14:sizeRelV>
          </wp:anchor>
        </w:drawing>
      </w:r>
      <w:r w:rsidRPr="00945E65">
        <w:rPr>
          <w:rFonts w:ascii="Arial Nova" w:eastAsia="ArialMT" w:hAnsi="Arial Nova" w:cs="Microsoft Sans Serif"/>
          <w:b/>
          <w:bCs/>
          <w:color w:val="1A3E6F"/>
          <w:sz w:val="40"/>
          <w:szCs w:val="40"/>
          <w:lang w:bidi="ar-SA"/>
        </w:rPr>
        <w:t>ORGANIZE AN INCLUSIVE</w:t>
      </w:r>
    </w:p>
    <w:p w14:paraId="465FD877" w14:textId="77777777" w:rsidR="00945E65" w:rsidRPr="00945E65" w:rsidRDefault="00945E65" w:rsidP="00945E65">
      <w:pPr>
        <w:widowControl/>
        <w:autoSpaceDE/>
        <w:autoSpaceDN/>
        <w:jc w:val="center"/>
        <w:rPr>
          <w:rFonts w:ascii="Arial Nova" w:eastAsia="ArialMT" w:hAnsi="Arial Nova" w:cs="Microsoft Sans Serif"/>
          <w:b/>
          <w:bCs/>
          <w:color w:val="1A3E6F"/>
          <w:sz w:val="40"/>
          <w:szCs w:val="40"/>
          <w:lang w:bidi="ar-SA"/>
        </w:rPr>
      </w:pPr>
      <w:r w:rsidRPr="00945E65">
        <w:rPr>
          <w:rFonts w:ascii="Arial Nova" w:eastAsia="ArialMT" w:hAnsi="Arial Nova" w:cs="Microsoft Sans Serif"/>
          <w:b/>
          <w:bCs/>
          <w:color w:val="1A3E6F"/>
          <w:sz w:val="40"/>
          <w:szCs w:val="40"/>
          <w:lang w:bidi="ar-SA"/>
        </w:rPr>
        <w:t>PTA EVENT</w:t>
      </w:r>
    </w:p>
    <w:p w14:paraId="660021D3"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 xml:space="preserve">Advertise PTA events through all possible electronic methods, social media, print, mail, and school backpack. Assure event fliers and invitations are translated into all languages spoken in your school community. Avoid communication and participation barriers ensuring all attendees can participate no matter what their spoken language and physical or mental abilities are. Provide clear and transparent explanations of all PTA events and activities, especially to first timers not familiar with the activities, past traditions, and customs of the PTA. The better informed and prepared everyone is, the more comfortable they will feel and more likely to return. </w:t>
      </w:r>
    </w:p>
    <w:p w14:paraId="2E1E7844"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 </w:t>
      </w:r>
    </w:p>
    <w:p w14:paraId="61F88FA9"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 xml:space="preserve">Anticipate potential need for anything participants might need to attend and take part in the event such as transportation, directions, time commitment, special accommodations, material, or electronic devices. Support remote platforms providing virtual options such as Zoom and Google Meets when possible. They present great opportunities for families with time restraints and travel or accessibility challenges. </w:t>
      </w:r>
    </w:p>
    <w:p w14:paraId="17AC20C3"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p>
    <w:p w14:paraId="41718E90"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Consider holding certain events at locations other than the school building, taking the event to the people you seek to engage. Alternate locations so everyone can feel important and embraced. Provide calm or quiet spaces if your event has the potential to be loud or filled with excitement. Sensory overload affects many people, young and old. Make sure to advertise that these spaces are available on your communication materials. You can also consider holding “Sensory Friendly” events, like a Bedtime Book Reading family engagement activity or a board game night, or by limiting the number of families who can attend an event at a time and simply offer more of those events. Utilize </w:t>
      </w:r>
      <w:r w:rsidRPr="00945E65">
        <w:rPr>
          <w:rFonts w:ascii="Arial Nova" w:eastAsia="ArialMT" w:hAnsi="Arial Nova" w:cs="Microsoft Sans Serif"/>
          <w:lang w:bidi="ar-SA"/>
        </w:rPr>
        <w:t>icebreakers</w:t>
      </w:r>
      <w:r w:rsidRPr="00945E65">
        <w:rPr>
          <w:rFonts w:ascii="Arial Nova" w:eastAsia="ArialMT" w:hAnsi="Arial Nova" w:cs="Microsoft Sans Serif"/>
          <w:color w:val="000000" w:themeColor="text1"/>
          <w:lang w:bidi="ar-SA"/>
        </w:rPr>
        <w:t xml:space="preserve"> (see </w:t>
      </w:r>
      <w:r w:rsidRPr="00945E65">
        <w:rPr>
          <w:rFonts w:ascii="Arial Nova" w:eastAsia="ArialMT" w:hAnsi="Arial Nova" w:cs="Microsoft Sans Serif"/>
          <w:i/>
          <w:iCs/>
          <w:color w:val="000000" w:themeColor="text1"/>
          <w:lang w:bidi="ar-SA"/>
        </w:rPr>
        <w:t>Icebreakers</w:t>
      </w:r>
      <w:r w:rsidRPr="00945E65">
        <w:rPr>
          <w:rFonts w:ascii="Arial Nova" w:eastAsia="ArialMT" w:hAnsi="Arial Nova" w:cs="Microsoft Sans Serif"/>
          <w:color w:val="000000" w:themeColor="text1"/>
          <w:lang w:bidi="ar-SA"/>
        </w:rPr>
        <w:t xml:space="preserve"> later in this section) at the start of events as they present a great tool to put everyone at ease. </w:t>
      </w:r>
    </w:p>
    <w:p w14:paraId="3C770D38"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p>
    <w:p w14:paraId="3E42EE31"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Consider inclusive, culturally sensitive, and diverse topics and speakers and invite others to make suggestions for topics they would like to see addressed. Food, beverages, giveaways, and prizes can be utilized as attractive incentives for participation. Families with children are more likely to attend and stay through events that feature fun and engaging activities for children of different ages and abilities.</w:t>
      </w:r>
    </w:p>
    <w:p w14:paraId="28B8A744"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p>
    <w:p w14:paraId="4EF5B0E5"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Your PTA’s DEI Committee can plan a school or district-wide DEI event that promotes diversity and inclusivity through themes, messages, and activities. Celebrate our differences! Promote and organize events where all groups can educate others, share information, promote, and advocate for themselves. Connect and collaborate with community-based organizations that share a focus on diversity and inclusion. Engage in active and two-sided dialogue, allowing for opportunities for all stakeholders to express their opinions and needs and those organizing the event, not only speaking, but actively listening and following up.</w:t>
      </w:r>
    </w:p>
    <w:p w14:paraId="42902F30"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p>
    <w:p w14:paraId="306F10CA" w14:textId="77777777" w:rsidR="00945E65" w:rsidRPr="00945E65" w:rsidRDefault="00945E65" w:rsidP="00945E65">
      <w:pPr>
        <w:widowControl/>
        <w:autoSpaceDE/>
        <w:autoSpaceDN/>
        <w:jc w:val="both"/>
        <w:rPr>
          <w:rFonts w:ascii="Arial Nova" w:eastAsia="ArialMT" w:hAnsi="Arial Nova" w:cs="Microsoft Sans Serif"/>
          <w:color w:val="000000" w:themeColor="text1"/>
          <w:lang w:bidi="ar-SA"/>
        </w:rPr>
      </w:pPr>
      <w:r w:rsidRPr="00945E65">
        <w:rPr>
          <w:rFonts w:ascii="Arial Nova" w:eastAsia="ArialMT" w:hAnsi="Arial Nova" w:cs="Microsoft Sans Serif"/>
          <w:color w:val="000000" w:themeColor="text1"/>
          <w:lang w:bidi="ar-SA"/>
        </w:rPr>
        <w:t>In addition to families, be sure to invite teachers, school and district administrators, staff, and community partners to PTA events. Building strong connections with all groups assures good relations and positive outcomes for children and families. Organize events that develop positive relationships between teachers and families to help overcome cultural barriers that interfere with active family engagement in children’s education and schools. Plan PTA events that help level the parent/family education field and close the information gap that may hinder family involvement in their child’s education. Events may include family math or science nights, technology, child development topics, and college or career prep and funding, to name a few.</w:t>
      </w:r>
    </w:p>
    <w:p w14:paraId="560BD717" w14:textId="112D84B0" w:rsidR="008132AB" w:rsidRPr="00407D6C" w:rsidRDefault="008132AB" w:rsidP="00945E65">
      <w:pPr>
        <w:widowControl/>
        <w:autoSpaceDE/>
        <w:autoSpaceDN/>
        <w:jc w:val="center"/>
        <w:rPr>
          <w:rFonts w:ascii="Arial Nova" w:eastAsia="ArialMT" w:hAnsi="Arial Nova" w:cs="Microsoft Sans Serif"/>
          <w:color w:val="000000" w:themeColor="text1"/>
          <w:lang w:bidi="ar-SA"/>
        </w:rPr>
      </w:pPr>
    </w:p>
    <w:p w14:paraId="67429995" w14:textId="40AF523B" w:rsidR="00407D6C" w:rsidRPr="00407D6C" w:rsidRDefault="00407D6C" w:rsidP="00407D6C">
      <w:pPr>
        <w:widowControl/>
        <w:autoSpaceDE/>
        <w:autoSpaceDN/>
        <w:jc w:val="both"/>
        <w:rPr>
          <w:rFonts w:ascii="Arial Nova" w:eastAsia="ArialMT" w:hAnsi="Arial Nova" w:cs="Microsoft Sans Serif"/>
          <w:color w:val="000000" w:themeColor="text1"/>
          <w:lang w:bidi="ar-SA"/>
        </w:rPr>
      </w:pPr>
    </w:p>
    <w:sectPr w:rsidR="00407D6C" w:rsidRPr="00407D6C" w:rsidSect="003310DF">
      <w:headerReference w:type="even" r:id="rId8"/>
      <w:headerReference w:type="default" r:id="rId9"/>
      <w:footerReference w:type="even" r:id="rId10"/>
      <w:footerReference w:type="default" r:id="rId11"/>
      <w:headerReference w:type="first" r:id="rId12"/>
      <w:footerReference w:type="first" r:id="rId13"/>
      <w:type w:val="continuous"/>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B58F3" w14:textId="77777777" w:rsidR="00BD6236" w:rsidRDefault="00BD6236" w:rsidP="00B8059A">
      <w:r>
        <w:separator/>
      </w:r>
    </w:p>
  </w:endnote>
  <w:endnote w:type="continuationSeparator" w:id="0">
    <w:p w14:paraId="2C7C93B9" w14:textId="77777777" w:rsidR="00BD6236" w:rsidRDefault="00BD6236" w:rsidP="00B8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MT">
    <w:altName w:val="Klee One"/>
    <w:charset w:val="80"/>
    <w:family w:val="auto"/>
    <w:pitch w:val="default"/>
    <w:sig w:usb0="00000001" w:usb1="08070000" w:usb2="00000010" w:usb3="00000000" w:csb0="00020000" w:csb1="00000000"/>
  </w:font>
  <w:font w:name="Microsoft Sans Serif">
    <w:panose1 w:val="020B0604020202020204"/>
    <w:charset w:val="00"/>
    <w:family w:val="swiss"/>
    <w:pitch w:val="variable"/>
    <w:sig w:usb0="E5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79D5D" w14:textId="77777777" w:rsidR="003310DF" w:rsidRDefault="003310DF">
    <w:pPr>
      <w:spacing w:line="259" w:lineRule="auto"/>
    </w:pPr>
    <w:r>
      <w:rPr>
        <w:noProof/>
      </w:rPr>
      <w:drawing>
        <wp:anchor distT="0" distB="0" distL="114300" distR="114300" simplePos="0" relativeHeight="251660288" behindDoc="0" locked="0" layoutInCell="1" allowOverlap="0" wp14:anchorId="49E21E6F" wp14:editId="02B674C0">
          <wp:simplePos x="0" y="0"/>
          <wp:positionH relativeFrom="page">
            <wp:posOffset>457200</wp:posOffset>
          </wp:positionH>
          <wp:positionV relativeFrom="page">
            <wp:posOffset>9382760</wp:posOffset>
          </wp:positionV>
          <wp:extent cx="6843649" cy="217805"/>
          <wp:effectExtent l="0" t="0" r="0" b="0"/>
          <wp:wrapSquare wrapText="bothSides"/>
          <wp:docPr id="40145" name="Picture 4014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901B" w14:textId="2EED2A94" w:rsidR="003310DF" w:rsidRPr="002F1E0C" w:rsidRDefault="003310DF" w:rsidP="00D60A77">
    <w:pPr>
      <w:tabs>
        <w:tab w:val="center" w:pos="5490"/>
        <w:tab w:val="right" w:pos="10350"/>
      </w:tabs>
      <w:spacing w:line="259" w:lineRule="auto"/>
      <w:rPr>
        <w:rFonts w:ascii="Arial Nova" w:hAnsi="Arial Nova"/>
        <w:color w:val="808080" w:themeColor="background1" w:themeShade="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E8D27" w14:textId="77777777" w:rsidR="003310DF" w:rsidRDefault="003310DF">
    <w:pPr>
      <w:spacing w:line="259" w:lineRule="auto"/>
    </w:pPr>
    <w:r>
      <w:rPr>
        <w:noProof/>
      </w:rPr>
      <w:drawing>
        <wp:anchor distT="0" distB="0" distL="114300" distR="114300" simplePos="0" relativeHeight="251663360" behindDoc="0" locked="0" layoutInCell="1" allowOverlap="0" wp14:anchorId="72F9BFB5" wp14:editId="723C74CB">
          <wp:simplePos x="0" y="0"/>
          <wp:positionH relativeFrom="page">
            <wp:posOffset>457200</wp:posOffset>
          </wp:positionH>
          <wp:positionV relativeFrom="page">
            <wp:posOffset>9382760</wp:posOffset>
          </wp:positionV>
          <wp:extent cx="6843649" cy="217805"/>
          <wp:effectExtent l="0" t="0" r="0" b="0"/>
          <wp:wrapSquare wrapText="bothSides"/>
          <wp:docPr id="40147" name="Picture 40147"/>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6843649" cy="217805"/>
                  </a:xfrm>
                  <a:prstGeom prst="rect">
                    <a:avLst/>
                  </a:prstGeom>
                </pic:spPr>
              </pic:pic>
            </a:graphicData>
          </a:graphic>
        </wp:anchor>
      </w:drawing>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A4033" w14:textId="77777777" w:rsidR="00BD6236" w:rsidRDefault="00BD6236" w:rsidP="00B8059A">
      <w:r>
        <w:separator/>
      </w:r>
    </w:p>
  </w:footnote>
  <w:footnote w:type="continuationSeparator" w:id="0">
    <w:p w14:paraId="5A30B5E5" w14:textId="77777777" w:rsidR="00BD6236" w:rsidRDefault="00BD6236" w:rsidP="00B80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52BD4D35"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5266F477" w14:textId="77777777" w:rsidR="003310DF" w:rsidRDefault="003310DF">
          <w:pPr>
            <w:spacing w:line="259" w:lineRule="auto"/>
            <w:ind w:right="5"/>
            <w:jc w:val="center"/>
          </w:pPr>
          <w:r>
            <w:rPr>
              <w:sz w:val="56"/>
            </w:rPr>
            <w:t xml:space="preserve">How to Organize Your PTA/PTSA </w:t>
          </w:r>
        </w:p>
      </w:tc>
    </w:tr>
  </w:tbl>
  <w:p w14:paraId="4347D45A" w14:textId="77777777" w:rsidR="003310DF" w:rsidRDefault="003310DF">
    <w:pPr>
      <w:tabs>
        <w:tab w:val="center" w:pos="1901"/>
        <w:tab w:val="center" w:pos="6448"/>
      </w:tabs>
      <w:spacing w:line="259" w:lineRule="auto"/>
    </w:pPr>
    <w:r>
      <w:rPr>
        <w:noProof/>
      </w:rPr>
      <w:drawing>
        <wp:anchor distT="0" distB="0" distL="114300" distR="114300" simplePos="0" relativeHeight="251654144" behindDoc="0" locked="0" layoutInCell="1" allowOverlap="0" wp14:anchorId="32D751B8" wp14:editId="0966DABC">
          <wp:simplePos x="0" y="0"/>
          <wp:positionH relativeFrom="page">
            <wp:posOffset>381000</wp:posOffset>
          </wp:positionH>
          <wp:positionV relativeFrom="page">
            <wp:posOffset>477013</wp:posOffset>
          </wp:positionV>
          <wp:extent cx="1210056" cy="960120"/>
          <wp:effectExtent l="0" t="0" r="0" b="0"/>
          <wp:wrapSquare wrapText="bothSides"/>
          <wp:docPr id="40144" name="Picture 40144"/>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FDFD" w14:textId="77777777" w:rsidR="003310DF" w:rsidRPr="00DB0AB1" w:rsidRDefault="003310DF">
    <w:pPr>
      <w:tabs>
        <w:tab w:val="center" w:pos="1901"/>
        <w:tab w:val="center" w:pos="6448"/>
      </w:tabs>
      <w:spacing w:line="259" w:lineRule="auto"/>
      <w:rPr>
        <w:rFonts w:ascii="Arial Nova" w:hAnsi="Arial Nova"/>
        <w:sz w:val="4"/>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pPr w:vertAnchor="page" w:horzAnchor="page" w:tblpX="2742" w:tblpY="893"/>
      <w:tblOverlap w:val="never"/>
      <w:tblW w:w="8817" w:type="dxa"/>
      <w:tblInd w:w="0" w:type="dxa"/>
      <w:tblCellMar>
        <w:left w:w="115" w:type="dxa"/>
        <w:bottom w:w="38" w:type="dxa"/>
        <w:right w:w="115" w:type="dxa"/>
      </w:tblCellMar>
      <w:tblLook w:val="04A0" w:firstRow="1" w:lastRow="0" w:firstColumn="1" w:lastColumn="0" w:noHBand="0" w:noVBand="1"/>
    </w:tblPr>
    <w:tblGrid>
      <w:gridCol w:w="8817"/>
    </w:tblGrid>
    <w:tr w:rsidR="003310DF" w14:paraId="60EFA78F" w14:textId="77777777">
      <w:trPr>
        <w:trHeight w:val="800"/>
      </w:trPr>
      <w:tc>
        <w:tcPr>
          <w:tcW w:w="8817" w:type="dxa"/>
          <w:tcBorders>
            <w:top w:val="single" w:sz="6" w:space="0" w:color="000000"/>
            <w:left w:val="single" w:sz="6" w:space="0" w:color="000000"/>
            <w:bottom w:val="single" w:sz="6" w:space="0" w:color="000000"/>
            <w:right w:val="single" w:sz="6" w:space="0" w:color="000000"/>
          </w:tcBorders>
          <w:vAlign w:val="bottom"/>
        </w:tcPr>
        <w:p w14:paraId="06B821A7" w14:textId="77777777" w:rsidR="003310DF" w:rsidRDefault="003310DF">
          <w:pPr>
            <w:spacing w:line="259" w:lineRule="auto"/>
            <w:ind w:right="5"/>
            <w:jc w:val="center"/>
          </w:pPr>
          <w:r>
            <w:rPr>
              <w:sz w:val="56"/>
            </w:rPr>
            <w:t xml:space="preserve">How to Organize Your PTA/PTSA </w:t>
          </w:r>
        </w:p>
      </w:tc>
    </w:tr>
  </w:tbl>
  <w:p w14:paraId="64FBF303" w14:textId="77777777" w:rsidR="003310DF" w:rsidRDefault="003310DF">
    <w:pPr>
      <w:tabs>
        <w:tab w:val="center" w:pos="1901"/>
        <w:tab w:val="center" w:pos="6448"/>
      </w:tabs>
      <w:spacing w:line="259" w:lineRule="auto"/>
    </w:pPr>
    <w:r>
      <w:rPr>
        <w:noProof/>
      </w:rPr>
      <w:drawing>
        <wp:anchor distT="0" distB="0" distL="114300" distR="114300" simplePos="0" relativeHeight="251657216" behindDoc="0" locked="0" layoutInCell="1" allowOverlap="0" wp14:anchorId="2CA996DC" wp14:editId="010D36BE">
          <wp:simplePos x="0" y="0"/>
          <wp:positionH relativeFrom="page">
            <wp:posOffset>381000</wp:posOffset>
          </wp:positionH>
          <wp:positionV relativeFrom="page">
            <wp:posOffset>477013</wp:posOffset>
          </wp:positionV>
          <wp:extent cx="1210056" cy="960120"/>
          <wp:effectExtent l="0" t="0" r="0" b="0"/>
          <wp:wrapSquare wrapText="bothSides"/>
          <wp:docPr id="40146" name="Picture 40146"/>
          <wp:cNvGraphicFramePr/>
          <a:graphic xmlns:a="http://schemas.openxmlformats.org/drawingml/2006/main">
            <a:graphicData uri="http://schemas.openxmlformats.org/drawingml/2006/picture">
              <pic:pic xmlns:pic="http://schemas.openxmlformats.org/drawingml/2006/picture">
                <pic:nvPicPr>
                  <pic:cNvPr id="4195" name="Picture 4195"/>
                  <pic:cNvPicPr/>
                </pic:nvPicPr>
                <pic:blipFill>
                  <a:blip r:embed="rId1"/>
                  <a:stretch>
                    <a:fillRect/>
                  </a:stretch>
                </pic:blipFill>
                <pic:spPr>
                  <a:xfrm>
                    <a:off x="0" y="0"/>
                    <a:ext cx="1210056" cy="960120"/>
                  </a:xfrm>
                  <a:prstGeom prst="rect">
                    <a:avLst/>
                  </a:prstGeom>
                </pic:spPr>
              </pic:pic>
            </a:graphicData>
          </a:graphic>
        </wp:anchor>
      </w:drawing>
    </w:r>
    <w:r>
      <w:tab/>
    </w:r>
    <w:r>
      <w:rPr>
        <w:sz w:val="20"/>
      </w:rPr>
      <w:t xml:space="preserve"> </w:t>
    </w:r>
    <w:r>
      <w:rPr>
        <w:sz w:val="20"/>
      </w:rPr>
      <w:tab/>
    </w:r>
    <w:r>
      <w:rPr>
        <w:rFonts w:ascii="Bell MT" w:eastAsia="Bell MT" w:hAnsi="Bell MT" w:cs="Bell MT"/>
        <w:b/>
        <w:color w:val="FFFFFF"/>
        <w:sz w:val="60"/>
      </w:rPr>
      <w:t xml:space="preserve">How to Organize your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6176"/>
    <w:multiLevelType w:val="hybridMultilevel"/>
    <w:tmpl w:val="5204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703FC"/>
    <w:multiLevelType w:val="hybridMultilevel"/>
    <w:tmpl w:val="1C28B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A4E40"/>
    <w:multiLevelType w:val="hybridMultilevel"/>
    <w:tmpl w:val="727A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F5D89"/>
    <w:multiLevelType w:val="hybridMultilevel"/>
    <w:tmpl w:val="343C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82464"/>
    <w:multiLevelType w:val="hybridMultilevel"/>
    <w:tmpl w:val="9640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B42EA"/>
    <w:multiLevelType w:val="hybridMultilevel"/>
    <w:tmpl w:val="B71C5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84F5B"/>
    <w:multiLevelType w:val="hybridMultilevel"/>
    <w:tmpl w:val="33E6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676F9"/>
    <w:multiLevelType w:val="hybridMultilevel"/>
    <w:tmpl w:val="61F68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573557"/>
    <w:multiLevelType w:val="hybridMultilevel"/>
    <w:tmpl w:val="97D2ECFC"/>
    <w:lvl w:ilvl="0" w:tplc="B76C2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637B9C"/>
    <w:multiLevelType w:val="hybridMultilevel"/>
    <w:tmpl w:val="D1041142"/>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B7A33"/>
    <w:multiLevelType w:val="hybridMultilevel"/>
    <w:tmpl w:val="B81C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F73A45"/>
    <w:multiLevelType w:val="hybridMultilevel"/>
    <w:tmpl w:val="EF0C5BDA"/>
    <w:lvl w:ilvl="0" w:tplc="B964A0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45030"/>
    <w:multiLevelType w:val="hybridMultilevel"/>
    <w:tmpl w:val="78B66586"/>
    <w:lvl w:ilvl="0" w:tplc="04090003">
      <w:start w:val="1"/>
      <w:numFmt w:val="bullet"/>
      <w:lvlText w:val="o"/>
      <w:lvlJc w:val="left"/>
      <w:pPr>
        <w:ind w:left="1180" w:hanging="360"/>
      </w:pPr>
      <w:rPr>
        <w:rFonts w:ascii="Courier New" w:hAnsi="Courier New" w:cs="Courier New" w:hint="default"/>
        <w:w w:val="100"/>
        <w:sz w:val="24"/>
        <w:szCs w:val="24"/>
        <w:lang w:val="en-US" w:eastAsia="en-US" w:bidi="en-US"/>
      </w:rPr>
    </w:lvl>
    <w:lvl w:ilvl="1" w:tplc="FFFFFFFF">
      <w:numFmt w:val="bullet"/>
      <w:lvlText w:val="•"/>
      <w:lvlJc w:val="left"/>
      <w:pPr>
        <w:ind w:left="2064" w:hanging="360"/>
      </w:pPr>
      <w:rPr>
        <w:rFonts w:hint="default"/>
        <w:lang w:val="en-US" w:eastAsia="en-US" w:bidi="en-US"/>
      </w:rPr>
    </w:lvl>
    <w:lvl w:ilvl="2" w:tplc="FFFFFFFF">
      <w:numFmt w:val="bullet"/>
      <w:lvlText w:val="•"/>
      <w:lvlJc w:val="left"/>
      <w:pPr>
        <w:ind w:left="2948" w:hanging="360"/>
      </w:pPr>
      <w:rPr>
        <w:rFonts w:hint="default"/>
        <w:lang w:val="en-US" w:eastAsia="en-US" w:bidi="en-US"/>
      </w:rPr>
    </w:lvl>
    <w:lvl w:ilvl="3" w:tplc="FFFFFFFF">
      <w:numFmt w:val="bullet"/>
      <w:lvlText w:val="•"/>
      <w:lvlJc w:val="left"/>
      <w:pPr>
        <w:ind w:left="3832" w:hanging="360"/>
      </w:pPr>
      <w:rPr>
        <w:rFonts w:hint="default"/>
        <w:lang w:val="en-US" w:eastAsia="en-US" w:bidi="en-US"/>
      </w:rPr>
    </w:lvl>
    <w:lvl w:ilvl="4" w:tplc="FFFFFFFF">
      <w:numFmt w:val="bullet"/>
      <w:lvlText w:val="•"/>
      <w:lvlJc w:val="left"/>
      <w:pPr>
        <w:ind w:left="4716" w:hanging="360"/>
      </w:pPr>
      <w:rPr>
        <w:rFonts w:hint="default"/>
        <w:lang w:val="en-US" w:eastAsia="en-US" w:bidi="en-US"/>
      </w:rPr>
    </w:lvl>
    <w:lvl w:ilvl="5" w:tplc="FFFFFFFF">
      <w:numFmt w:val="bullet"/>
      <w:lvlText w:val="•"/>
      <w:lvlJc w:val="left"/>
      <w:pPr>
        <w:ind w:left="5600" w:hanging="360"/>
      </w:pPr>
      <w:rPr>
        <w:rFonts w:hint="default"/>
        <w:lang w:val="en-US" w:eastAsia="en-US" w:bidi="en-US"/>
      </w:rPr>
    </w:lvl>
    <w:lvl w:ilvl="6" w:tplc="FFFFFFFF">
      <w:numFmt w:val="bullet"/>
      <w:lvlText w:val="•"/>
      <w:lvlJc w:val="left"/>
      <w:pPr>
        <w:ind w:left="6484" w:hanging="360"/>
      </w:pPr>
      <w:rPr>
        <w:rFonts w:hint="default"/>
        <w:lang w:val="en-US" w:eastAsia="en-US" w:bidi="en-US"/>
      </w:rPr>
    </w:lvl>
    <w:lvl w:ilvl="7" w:tplc="FFFFFFFF">
      <w:numFmt w:val="bullet"/>
      <w:lvlText w:val="•"/>
      <w:lvlJc w:val="left"/>
      <w:pPr>
        <w:ind w:left="7368" w:hanging="360"/>
      </w:pPr>
      <w:rPr>
        <w:rFonts w:hint="default"/>
        <w:lang w:val="en-US" w:eastAsia="en-US" w:bidi="en-US"/>
      </w:rPr>
    </w:lvl>
    <w:lvl w:ilvl="8" w:tplc="FFFFFFFF">
      <w:numFmt w:val="bullet"/>
      <w:lvlText w:val="•"/>
      <w:lvlJc w:val="left"/>
      <w:pPr>
        <w:ind w:left="8252" w:hanging="360"/>
      </w:pPr>
      <w:rPr>
        <w:rFonts w:hint="default"/>
        <w:lang w:val="en-US" w:eastAsia="en-US" w:bidi="en-US"/>
      </w:rPr>
    </w:lvl>
  </w:abstractNum>
  <w:abstractNum w:abstractNumId="13" w15:restartNumberingAfterBreak="0">
    <w:nsid w:val="38670CC9"/>
    <w:multiLevelType w:val="hybridMultilevel"/>
    <w:tmpl w:val="1322518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8A05C1"/>
    <w:multiLevelType w:val="hybridMultilevel"/>
    <w:tmpl w:val="FB86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C69CA"/>
    <w:multiLevelType w:val="hybridMultilevel"/>
    <w:tmpl w:val="90C65E4E"/>
    <w:lvl w:ilvl="0" w:tplc="4538F7D6">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36302"/>
    <w:multiLevelType w:val="hybridMultilevel"/>
    <w:tmpl w:val="5CDE1FFE"/>
    <w:lvl w:ilvl="0" w:tplc="A802DEC0">
      <w:numFmt w:val="bullet"/>
      <w:lvlText w:val=""/>
      <w:lvlJc w:val="left"/>
      <w:pPr>
        <w:ind w:left="720" w:hanging="360"/>
      </w:pPr>
      <w:rPr>
        <w:rFonts w:ascii="Wingdings" w:hAnsi="Wingdings" w:cs="Wingdings" w:hint="default"/>
        <w:w w:val="100"/>
        <w:sz w:val="22"/>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15469AD"/>
    <w:multiLevelType w:val="hybridMultilevel"/>
    <w:tmpl w:val="BBEE2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9F3ABD"/>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1B629A"/>
    <w:multiLevelType w:val="hybridMultilevel"/>
    <w:tmpl w:val="0CCA1AC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FC6CD5"/>
    <w:multiLevelType w:val="hybridMultilevel"/>
    <w:tmpl w:val="EBB63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B4EDD"/>
    <w:multiLevelType w:val="hybridMultilevel"/>
    <w:tmpl w:val="90440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29187D"/>
    <w:multiLevelType w:val="hybridMultilevel"/>
    <w:tmpl w:val="3B7C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C61D85"/>
    <w:multiLevelType w:val="hybridMultilevel"/>
    <w:tmpl w:val="70865B50"/>
    <w:lvl w:ilvl="0" w:tplc="8BCA388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BF7EF5"/>
    <w:multiLevelType w:val="hybridMultilevel"/>
    <w:tmpl w:val="8F402828"/>
    <w:lvl w:ilvl="0" w:tplc="F008F788">
      <w:start w:val="1"/>
      <w:numFmt w:val="lowerLetter"/>
      <w:lvlText w:val="%1."/>
      <w:lvlJc w:val="left"/>
      <w:pPr>
        <w:ind w:left="1440" w:hanging="360"/>
      </w:pPr>
      <w:rPr>
        <w:rFonts w:ascii="Arial Narrow" w:hAnsi="Arial Narrow" w:cs="Calibri" w:hint="default"/>
        <w:b w:val="0"/>
        <w:i w:val="0"/>
        <w:strike w:val="0"/>
        <w:dstrike w:val="0"/>
        <w:color w:val="000000"/>
        <w:sz w:val="24"/>
        <w:szCs w:val="30"/>
        <w:u w:val="none" w:color="000000"/>
        <w:vertAlign w:val="baseli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C38FF"/>
    <w:multiLevelType w:val="hybridMultilevel"/>
    <w:tmpl w:val="947E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C2238C"/>
    <w:multiLevelType w:val="hybridMultilevel"/>
    <w:tmpl w:val="5BE6DCA8"/>
    <w:lvl w:ilvl="0" w:tplc="78B09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452D87"/>
    <w:multiLevelType w:val="hybridMultilevel"/>
    <w:tmpl w:val="9758A746"/>
    <w:lvl w:ilvl="0" w:tplc="A802DEC0">
      <w:numFmt w:val="bullet"/>
      <w:lvlText w:val=""/>
      <w:lvlJc w:val="left"/>
      <w:pPr>
        <w:ind w:left="1080" w:hanging="360"/>
      </w:pPr>
      <w:rPr>
        <w:rFonts w:ascii="Wingdings" w:hAnsi="Wingdings" w:cs="Wingdings" w:hint="default"/>
        <w:w w:val="100"/>
        <w:sz w:val="22"/>
        <w:szCs w:val="24"/>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2AA6780"/>
    <w:multiLevelType w:val="hybridMultilevel"/>
    <w:tmpl w:val="BB926294"/>
    <w:lvl w:ilvl="0" w:tplc="75220904">
      <w:start w:val="1"/>
      <w:numFmt w:val="decimal"/>
      <w:lvlText w:val="%1."/>
      <w:lvlJc w:val="left"/>
      <w:pPr>
        <w:ind w:left="720" w:hanging="360"/>
      </w:pPr>
      <w:rPr>
        <w:rFonts w:hint="default"/>
      </w:rPr>
    </w:lvl>
    <w:lvl w:ilvl="1" w:tplc="5734D5A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C7434D"/>
    <w:multiLevelType w:val="hybridMultilevel"/>
    <w:tmpl w:val="49ACA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B6432"/>
    <w:multiLevelType w:val="hybridMultilevel"/>
    <w:tmpl w:val="035AD950"/>
    <w:lvl w:ilvl="0" w:tplc="AC3E42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730D96"/>
    <w:multiLevelType w:val="hybridMultilevel"/>
    <w:tmpl w:val="7D06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5F43A0"/>
    <w:multiLevelType w:val="hybridMultilevel"/>
    <w:tmpl w:val="45C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C6850"/>
    <w:multiLevelType w:val="hybridMultilevel"/>
    <w:tmpl w:val="2F320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94015F"/>
    <w:multiLevelType w:val="hybridMultilevel"/>
    <w:tmpl w:val="898E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713AF9"/>
    <w:multiLevelType w:val="hybridMultilevel"/>
    <w:tmpl w:val="74DC84C4"/>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771D0D"/>
    <w:multiLevelType w:val="hybridMultilevel"/>
    <w:tmpl w:val="6B10A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0B57A6"/>
    <w:multiLevelType w:val="hybridMultilevel"/>
    <w:tmpl w:val="A28C3F5E"/>
    <w:lvl w:ilvl="0" w:tplc="04090001">
      <w:start w:val="1"/>
      <w:numFmt w:val="bullet"/>
      <w:lvlText w:val=""/>
      <w:lvlJc w:val="left"/>
      <w:pPr>
        <w:ind w:left="720" w:hanging="360"/>
      </w:pPr>
      <w:rPr>
        <w:rFonts w:ascii="Symbol" w:hAnsi="Symbol" w:hint="default"/>
        <w:w w:val="100"/>
        <w:sz w:val="24"/>
        <w:szCs w:val="24"/>
        <w:lang w:val="en-US" w:eastAsia="en-US" w:bidi="en-US"/>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13552B2"/>
    <w:multiLevelType w:val="multilevel"/>
    <w:tmpl w:val="F9E0CBD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CA1EFF"/>
    <w:multiLevelType w:val="hybridMultilevel"/>
    <w:tmpl w:val="9A72B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555286"/>
    <w:multiLevelType w:val="hybridMultilevel"/>
    <w:tmpl w:val="54DC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DB497E"/>
    <w:multiLevelType w:val="hybridMultilevel"/>
    <w:tmpl w:val="604A5046"/>
    <w:lvl w:ilvl="0" w:tplc="A802DEC0">
      <w:numFmt w:val="bullet"/>
      <w:lvlText w:val=""/>
      <w:lvlJc w:val="left"/>
      <w:pPr>
        <w:ind w:left="720" w:hanging="360"/>
      </w:pPr>
      <w:rPr>
        <w:rFonts w:ascii="Wingdings" w:hAnsi="Wingdings" w:cs="Wingdings" w:hint="default"/>
        <w:w w:val="100"/>
        <w:sz w:val="22"/>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61620D"/>
    <w:multiLevelType w:val="hybridMultilevel"/>
    <w:tmpl w:val="92AC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A7B9A"/>
    <w:multiLevelType w:val="hybridMultilevel"/>
    <w:tmpl w:val="279041AE"/>
    <w:lvl w:ilvl="0" w:tplc="C0483ECC">
      <w:numFmt w:val="bullet"/>
      <w:lvlText w:val=""/>
      <w:lvlJc w:val="left"/>
      <w:pPr>
        <w:ind w:left="7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1D28C2"/>
    <w:multiLevelType w:val="hybridMultilevel"/>
    <w:tmpl w:val="C68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97CA8"/>
    <w:multiLevelType w:val="hybridMultilevel"/>
    <w:tmpl w:val="25E4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80CCF"/>
    <w:multiLevelType w:val="hybridMultilevel"/>
    <w:tmpl w:val="7EEEFB22"/>
    <w:lvl w:ilvl="0" w:tplc="087A9746">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245A57"/>
    <w:multiLevelType w:val="hybridMultilevel"/>
    <w:tmpl w:val="162A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5574394">
    <w:abstractNumId w:val="12"/>
  </w:num>
  <w:num w:numId="2" w16cid:durableId="2057974151">
    <w:abstractNumId w:val="37"/>
  </w:num>
  <w:num w:numId="3" w16cid:durableId="1345127944">
    <w:abstractNumId w:val="40"/>
  </w:num>
  <w:num w:numId="4" w16cid:durableId="4678941">
    <w:abstractNumId w:val="2"/>
  </w:num>
  <w:num w:numId="5" w16cid:durableId="1379740189">
    <w:abstractNumId w:val="33"/>
  </w:num>
  <w:num w:numId="6" w16cid:durableId="1070738027">
    <w:abstractNumId w:val="10"/>
  </w:num>
  <w:num w:numId="7" w16cid:durableId="1056971047">
    <w:abstractNumId w:val="36"/>
  </w:num>
  <w:num w:numId="8" w16cid:durableId="1994411777">
    <w:abstractNumId w:val="22"/>
  </w:num>
  <w:num w:numId="9" w16cid:durableId="636372805">
    <w:abstractNumId w:val="6"/>
  </w:num>
  <w:num w:numId="10" w16cid:durableId="1438674012">
    <w:abstractNumId w:val="44"/>
  </w:num>
  <w:num w:numId="11" w16cid:durableId="586617700">
    <w:abstractNumId w:val="35"/>
  </w:num>
  <w:num w:numId="12" w16cid:durableId="382875895">
    <w:abstractNumId w:val="43"/>
  </w:num>
  <w:num w:numId="13" w16cid:durableId="348914476">
    <w:abstractNumId w:val="25"/>
  </w:num>
  <w:num w:numId="14" w16cid:durableId="1026444936">
    <w:abstractNumId w:val="45"/>
  </w:num>
  <w:num w:numId="15" w16cid:durableId="255948288">
    <w:abstractNumId w:val="47"/>
  </w:num>
  <w:num w:numId="16" w16cid:durableId="730926287">
    <w:abstractNumId w:val="0"/>
  </w:num>
  <w:num w:numId="17" w16cid:durableId="392854091">
    <w:abstractNumId w:val="42"/>
  </w:num>
  <w:num w:numId="18" w16cid:durableId="1034693664">
    <w:abstractNumId w:val="31"/>
  </w:num>
  <w:num w:numId="19" w16cid:durableId="1656571791">
    <w:abstractNumId w:val="29"/>
  </w:num>
  <w:num w:numId="20" w16cid:durableId="88964642">
    <w:abstractNumId w:val="26"/>
  </w:num>
  <w:num w:numId="21" w16cid:durableId="772869215">
    <w:abstractNumId w:val="8"/>
  </w:num>
  <w:num w:numId="22" w16cid:durableId="2090225366">
    <w:abstractNumId w:val="41"/>
  </w:num>
  <w:num w:numId="23" w16cid:durableId="2075620808">
    <w:abstractNumId w:val="7"/>
  </w:num>
  <w:num w:numId="24" w16cid:durableId="185405464">
    <w:abstractNumId w:val="39"/>
  </w:num>
  <w:num w:numId="25" w16cid:durableId="1143691112">
    <w:abstractNumId w:val="23"/>
  </w:num>
  <w:num w:numId="26" w16cid:durableId="1442453935">
    <w:abstractNumId w:val="5"/>
  </w:num>
  <w:num w:numId="27" w16cid:durableId="466625519">
    <w:abstractNumId w:val="15"/>
  </w:num>
  <w:num w:numId="28" w16cid:durableId="1220751202">
    <w:abstractNumId w:val="1"/>
  </w:num>
  <w:num w:numId="29" w16cid:durableId="62653171">
    <w:abstractNumId w:val="28"/>
  </w:num>
  <w:num w:numId="30" w16cid:durableId="1376347997">
    <w:abstractNumId w:val="24"/>
  </w:num>
  <w:num w:numId="31" w16cid:durableId="456723524">
    <w:abstractNumId w:val="13"/>
  </w:num>
  <w:num w:numId="32" w16cid:durableId="1423377588">
    <w:abstractNumId w:val="14"/>
  </w:num>
  <w:num w:numId="33" w16cid:durableId="220672706">
    <w:abstractNumId w:val="32"/>
  </w:num>
  <w:num w:numId="34" w16cid:durableId="1962806411">
    <w:abstractNumId w:val="21"/>
  </w:num>
  <w:num w:numId="35" w16cid:durableId="1541478804">
    <w:abstractNumId w:val="34"/>
  </w:num>
  <w:num w:numId="36" w16cid:durableId="1713193669">
    <w:abstractNumId w:val="3"/>
  </w:num>
  <w:num w:numId="37" w16cid:durableId="1036082964">
    <w:abstractNumId w:val="20"/>
  </w:num>
  <w:num w:numId="38" w16cid:durableId="2050256547">
    <w:abstractNumId w:val="30"/>
  </w:num>
  <w:num w:numId="39" w16cid:durableId="1750616621">
    <w:abstractNumId w:val="38"/>
  </w:num>
  <w:num w:numId="40" w16cid:durableId="1709643252">
    <w:abstractNumId w:val="18"/>
  </w:num>
  <w:num w:numId="41" w16cid:durableId="52705343">
    <w:abstractNumId w:val="4"/>
  </w:num>
  <w:num w:numId="42" w16cid:durableId="1313295961">
    <w:abstractNumId w:val="9"/>
  </w:num>
  <w:num w:numId="43" w16cid:durableId="2075229128">
    <w:abstractNumId w:val="16"/>
  </w:num>
  <w:num w:numId="44" w16cid:durableId="85352143">
    <w:abstractNumId w:val="19"/>
  </w:num>
  <w:num w:numId="45" w16cid:durableId="16154586">
    <w:abstractNumId w:val="11"/>
  </w:num>
  <w:num w:numId="46" w16cid:durableId="386493301">
    <w:abstractNumId w:val="46"/>
  </w:num>
  <w:num w:numId="47" w16cid:durableId="43070275">
    <w:abstractNumId w:val="17"/>
  </w:num>
  <w:num w:numId="48" w16cid:durableId="117541608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2"/>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8C2"/>
    <w:rsid w:val="000001CD"/>
    <w:rsid w:val="00027ED9"/>
    <w:rsid w:val="000508C2"/>
    <w:rsid w:val="00090022"/>
    <w:rsid w:val="0009058E"/>
    <w:rsid w:val="000C69CB"/>
    <w:rsid w:val="000F5D8E"/>
    <w:rsid w:val="00120146"/>
    <w:rsid w:val="001359BA"/>
    <w:rsid w:val="00135C09"/>
    <w:rsid w:val="001A454F"/>
    <w:rsid w:val="00202EB3"/>
    <w:rsid w:val="0020370C"/>
    <w:rsid w:val="00203B2D"/>
    <w:rsid w:val="002127D7"/>
    <w:rsid w:val="00216B9E"/>
    <w:rsid w:val="00223EA5"/>
    <w:rsid w:val="00224228"/>
    <w:rsid w:val="00235ED1"/>
    <w:rsid w:val="002665B7"/>
    <w:rsid w:val="00266965"/>
    <w:rsid w:val="00271637"/>
    <w:rsid w:val="00290107"/>
    <w:rsid w:val="002C0A04"/>
    <w:rsid w:val="00300328"/>
    <w:rsid w:val="0030081F"/>
    <w:rsid w:val="00327EB6"/>
    <w:rsid w:val="003310DF"/>
    <w:rsid w:val="00336A1B"/>
    <w:rsid w:val="00347803"/>
    <w:rsid w:val="00350816"/>
    <w:rsid w:val="003A1462"/>
    <w:rsid w:val="003B0212"/>
    <w:rsid w:val="003D03EC"/>
    <w:rsid w:val="00404518"/>
    <w:rsid w:val="00407D6C"/>
    <w:rsid w:val="00411966"/>
    <w:rsid w:val="00415818"/>
    <w:rsid w:val="0041673A"/>
    <w:rsid w:val="00420128"/>
    <w:rsid w:val="004226C4"/>
    <w:rsid w:val="004820C7"/>
    <w:rsid w:val="00492CE2"/>
    <w:rsid w:val="004950A9"/>
    <w:rsid w:val="004B4072"/>
    <w:rsid w:val="004C7F40"/>
    <w:rsid w:val="00557A94"/>
    <w:rsid w:val="00572F26"/>
    <w:rsid w:val="005743BC"/>
    <w:rsid w:val="005A03F4"/>
    <w:rsid w:val="005B12CE"/>
    <w:rsid w:val="005C0D47"/>
    <w:rsid w:val="005E499C"/>
    <w:rsid w:val="006010E9"/>
    <w:rsid w:val="00624BE2"/>
    <w:rsid w:val="00671CE3"/>
    <w:rsid w:val="00681EEB"/>
    <w:rsid w:val="00697ED0"/>
    <w:rsid w:val="006A4977"/>
    <w:rsid w:val="006D5672"/>
    <w:rsid w:val="007376D1"/>
    <w:rsid w:val="00744E49"/>
    <w:rsid w:val="00774031"/>
    <w:rsid w:val="00777A21"/>
    <w:rsid w:val="007B01EB"/>
    <w:rsid w:val="007C102E"/>
    <w:rsid w:val="007D2415"/>
    <w:rsid w:val="007F33CA"/>
    <w:rsid w:val="007F588B"/>
    <w:rsid w:val="00800DC1"/>
    <w:rsid w:val="008132AB"/>
    <w:rsid w:val="008A0E6A"/>
    <w:rsid w:val="008B7E75"/>
    <w:rsid w:val="008C7B55"/>
    <w:rsid w:val="008E0594"/>
    <w:rsid w:val="008E3027"/>
    <w:rsid w:val="00906D70"/>
    <w:rsid w:val="00906E18"/>
    <w:rsid w:val="009240F2"/>
    <w:rsid w:val="00945E65"/>
    <w:rsid w:val="00946344"/>
    <w:rsid w:val="00952A56"/>
    <w:rsid w:val="009808EF"/>
    <w:rsid w:val="00985A10"/>
    <w:rsid w:val="009B62F3"/>
    <w:rsid w:val="009D1E2E"/>
    <w:rsid w:val="009D7DAC"/>
    <w:rsid w:val="00A1663C"/>
    <w:rsid w:val="00A2362C"/>
    <w:rsid w:val="00A75E25"/>
    <w:rsid w:val="00A85FE8"/>
    <w:rsid w:val="00A90C67"/>
    <w:rsid w:val="00A95449"/>
    <w:rsid w:val="00AB6787"/>
    <w:rsid w:val="00AE50A7"/>
    <w:rsid w:val="00B12718"/>
    <w:rsid w:val="00B46245"/>
    <w:rsid w:val="00B8059A"/>
    <w:rsid w:val="00B97116"/>
    <w:rsid w:val="00BB276F"/>
    <w:rsid w:val="00BB5110"/>
    <w:rsid w:val="00BC01CF"/>
    <w:rsid w:val="00BD6236"/>
    <w:rsid w:val="00C16047"/>
    <w:rsid w:val="00C44440"/>
    <w:rsid w:val="00C649D6"/>
    <w:rsid w:val="00CA23E5"/>
    <w:rsid w:val="00CB64ED"/>
    <w:rsid w:val="00CB6E74"/>
    <w:rsid w:val="00CE7B05"/>
    <w:rsid w:val="00D21D1E"/>
    <w:rsid w:val="00D32029"/>
    <w:rsid w:val="00D53106"/>
    <w:rsid w:val="00D56150"/>
    <w:rsid w:val="00D60A77"/>
    <w:rsid w:val="00D619B9"/>
    <w:rsid w:val="00D72A4B"/>
    <w:rsid w:val="00DB2620"/>
    <w:rsid w:val="00DC05FC"/>
    <w:rsid w:val="00DE7437"/>
    <w:rsid w:val="00DE7C2D"/>
    <w:rsid w:val="00E50DF0"/>
    <w:rsid w:val="00E51897"/>
    <w:rsid w:val="00E54135"/>
    <w:rsid w:val="00E73BE4"/>
    <w:rsid w:val="00E961EC"/>
    <w:rsid w:val="00EA49BC"/>
    <w:rsid w:val="00EA55A0"/>
    <w:rsid w:val="00EE1C90"/>
    <w:rsid w:val="00F314FF"/>
    <w:rsid w:val="00F54439"/>
    <w:rsid w:val="00FA14CF"/>
    <w:rsid w:val="00FC274E"/>
    <w:rsid w:val="00FC5098"/>
    <w:rsid w:val="00FE18C5"/>
    <w:rsid w:val="00FE19DF"/>
    <w:rsid w:val="00FE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311D591D"/>
  <w14:defaultImageDpi w14:val="32767"/>
  <w15:chartTrackingRefBased/>
  <w15:docId w15:val="{CFDBCBC5-AD51-48A3-9256-ACBDC655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ova" w:eastAsiaTheme="minorHAnsi" w:hAnsi="Arial Nov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A4B"/>
    <w:pPr>
      <w:widowControl w:val="0"/>
      <w:autoSpaceDE w:val="0"/>
      <w:autoSpaceDN w:val="0"/>
    </w:pPr>
    <w:rPr>
      <w:rFonts w:ascii="Calibri" w:eastAsia="Calibri" w:hAnsi="Calibri" w:cs="Calibri"/>
      <w:lang w:bidi="en-US"/>
    </w:rPr>
  </w:style>
  <w:style w:type="paragraph" w:styleId="Heading1">
    <w:name w:val="heading 1"/>
    <w:basedOn w:val="Normal"/>
    <w:link w:val="Heading1Char"/>
    <w:uiPriority w:val="9"/>
    <w:qFormat/>
    <w:rsid w:val="00090022"/>
    <w:pPr>
      <w:spacing w:line="487" w:lineRule="exact"/>
      <w:ind w:left="102" w:right="298"/>
      <w:jc w:val="center"/>
      <w:outlineLvl w:val="0"/>
    </w:pPr>
    <w:rPr>
      <w:b/>
      <w:bCs/>
      <w:sz w:val="40"/>
      <w:szCs w:val="40"/>
    </w:rPr>
  </w:style>
  <w:style w:type="paragraph" w:styleId="Heading2">
    <w:name w:val="heading 2"/>
    <w:basedOn w:val="Normal"/>
    <w:next w:val="Normal"/>
    <w:link w:val="Heading2Char"/>
    <w:uiPriority w:val="9"/>
    <w:semiHidden/>
    <w:unhideWhenUsed/>
    <w:qFormat/>
    <w:rsid w:val="00A75E2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090022"/>
    <w:pPr>
      <w:ind w:left="116"/>
      <w:outlineLvl w:val="2"/>
    </w:pPr>
    <w:rPr>
      <w:b/>
      <w:bCs/>
      <w:sz w:val="28"/>
      <w:szCs w:val="28"/>
    </w:rPr>
  </w:style>
  <w:style w:type="paragraph" w:styleId="Heading4">
    <w:name w:val="heading 4"/>
    <w:basedOn w:val="Normal"/>
    <w:next w:val="Normal"/>
    <w:link w:val="Heading4Char"/>
    <w:uiPriority w:val="9"/>
    <w:semiHidden/>
    <w:unhideWhenUsed/>
    <w:qFormat/>
    <w:rsid w:val="00572F26"/>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E7C2D"/>
    <w:rPr>
      <w:sz w:val="24"/>
      <w:szCs w:val="24"/>
    </w:rPr>
  </w:style>
  <w:style w:type="character" w:customStyle="1" w:styleId="BodyTextChar">
    <w:name w:val="Body Text Char"/>
    <w:basedOn w:val="DefaultParagraphFont"/>
    <w:link w:val="BodyText"/>
    <w:uiPriority w:val="1"/>
    <w:rsid w:val="00DE7C2D"/>
    <w:rPr>
      <w:rFonts w:ascii="Calibri" w:eastAsia="Calibri" w:hAnsi="Calibri" w:cs="Calibri"/>
      <w:sz w:val="24"/>
      <w:szCs w:val="24"/>
      <w:lang w:bidi="en-US"/>
    </w:rPr>
  </w:style>
  <w:style w:type="paragraph" w:styleId="Footer">
    <w:name w:val="footer"/>
    <w:basedOn w:val="Normal"/>
    <w:link w:val="FooterChar"/>
    <w:uiPriority w:val="99"/>
    <w:unhideWhenUsed/>
    <w:rsid w:val="00B97116"/>
    <w:pPr>
      <w:tabs>
        <w:tab w:val="center" w:pos="4680"/>
        <w:tab w:val="right" w:pos="9360"/>
      </w:tabs>
    </w:pPr>
  </w:style>
  <w:style w:type="character" w:customStyle="1" w:styleId="FooterChar">
    <w:name w:val="Footer Char"/>
    <w:basedOn w:val="DefaultParagraphFont"/>
    <w:link w:val="Footer"/>
    <w:uiPriority w:val="99"/>
    <w:rsid w:val="00B97116"/>
    <w:rPr>
      <w:rFonts w:ascii="Calibri" w:eastAsia="Calibri" w:hAnsi="Calibri" w:cs="Calibri"/>
      <w:lang w:bidi="en-US"/>
    </w:rPr>
  </w:style>
  <w:style w:type="paragraph" w:styleId="ListParagraph">
    <w:name w:val="List Paragraph"/>
    <w:basedOn w:val="Normal"/>
    <w:uiPriority w:val="34"/>
    <w:qFormat/>
    <w:rsid w:val="00D72A4B"/>
    <w:pPr>
      <w:ind w:left="978" w:hanging="361"/>
    </w:pPr>
  </w:style>
  <w:style w:type="table" w:styleId="TableGrid">
    <w:name w:val="Table Grid"/>
    <w:basedOn w:val="TableNormal"/>
    <w:uiPriority w:val="39"/>
    <w:rsid w:val="00D72A4B"/>
    <w:pPr>
      <w:widowControl w:val="0"/>
      <w:autoSpaceDE w:val="0"/>
      <w:autoSpaceDN w:val="0"/>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03F4"/>
    <w:rPr>
      <w:color w:val="0563C1" w:themeColor="hyperlink"/>
      <w:u w:val="single"/>
    </w:rPr>
  </w:style>
  <w:style w:type="character" w:customStyle="1" w:styleId="Heading1Char">
    <w:name w:val="Heading 1 Char"/>
    <w:basedOn w:val="DefaultParagraphFont"/>
    <w:link w:val="Heading1"/>
    <w:uiPriority w:val="9"/>
    <w:rsid w:val="00090022"/>
    <w:rPr>
      <w:rFonts w:ascii="Calibri" w:eastAsia="Calibri" w:hAnsi="Calibri" w:cs="Calibri"/>
      <w:b/>
      <w:bCs/>
      <w:sz w:val="40"/>
      <w:szCs w:val="40"/>
      <w:lang w:bidi="en-US"/>
    </w:rPr>
  </w:style>
  <w:style w:type="character" w:customStyle="1" w:styleId="Heading3Char">
    <w:name w:val="Heading 3 Char"/>
    <w:basedOn w:val="DefaultParagraphFont"/>
    <w:link w:val="Heading3"/>
    <w:uiPriority w:val="9"/>
    <w:rsid w:val="00090022"/>
    <w:rPr>
      <w:rFonts w:ascii="Calibri" w:eastAsia="Calibri" w:hAnsi="Calibri" w:cs="Calibri"/>
      <w:b/>
      <w:bCs/>
      <w:sz w:val="28"/>
      <w:szCs w:val="28"/>
      <w:lang w:bidi="en-US"/>
    </w:rPr>
  </w:style>
  <w:style w:type="character" w:customStyle="1" w:styleId="Heading4Char">
    <w:name w:val="Heading 4 Char"/>
    <w:basedOn w:val="DefaultParagraphFont"/>
    <w:link w:val="Heading4"/>
    <w:uiPriority w:val="9"/>
    <w:semiHidden/>
    <w:rsid w:val="00572F26"/>
    <w:rPr>
      <w:rFonts w:asciiTheme="majorHAnsi" w:eastAsiaTheme="majorEastAsia" w:hAnsiTheme="majorHAnsi" w:cstheme="majorBidi"/>
      <w:i/>
      <w:iCs/>
      <w:color w:val="2F5496" w:themeColor="accent1" w:themeShade="BF"/>
      <w:lang w:bidi="en-US"/>
    </w:rPr>
  </w:style>
  <w:style w:type="paragraph" w:styleId="Header">
    <w:name w:val="header"/>
    <w:basedOn w:val="Normal"/>
    <w:link w:val="HeaderChar"/>
    <w:uiPriority w:val="99"/>
    <w:unhideWhenUsed/>
    <w:rsid w:val="00B8059A"/>
    <w:pPr>
      <w:tabs>
        <w:tab w:val="center" w:pos="4680"/>
        <w:tab w:val="right" w:pos="9360"/>
      </w:tabs>
    </w:pPr>
  </w:style>
  <w:style w:type="character" w:customStyle="1" w:styleId="HeaderChar">
    <w:name w:val="Header Char"/>
    <w:basedOn w:val="DefaultParagraphFont"/>
    <w:link w:val="Header"/>
    <w:uiPriority w:val="99"/>
    <w:rsid w:val="00B8059A"/>
    <w:rPr>
      <w:rFonts w:ascii="Calibri" w:eastAsia="Calibri" w:hAnsi="Calibri" w:cs="Calibri"/>
      <w:lang w:bidi="en-US"/>
    </w:rPr>
  </w:style>
  <w:style w:type="character" w:customStyle="1" w:styleId="Heading2Char">
    <w:name w:val="Heading 2 Char"/>
    <w:basedOn w:val="DefaultParagraphFont"/>
    <w:link w:val="Heading2"/>
    <w:uiPriority w:val="9"/>
    <w:semiHidden/>
    <w:rsid w:val="00A75E25"/>
    <w:rPr>
      <w:rFonts w:asciiTheme="majorHAnsi" w:eastAsiaTheme="majorEastAsia" w:hAnsiTheme="majorHAnsi" w:cstheme="majorBidi"/>
      <w:color w:val="2F5496" w:themeColor="accent1" w:themeShade="BF"/>
      <w:sz w:val="26"/>
      <w:szCs w:val="26"/>
      <w:lang w:bidi="en-US"/>
    </w:rPr>
  </w:style>
  <w:style w:type="table" w:customStyle="1" w:styleId="TableGrid0">
    <w:name w:val="TableGrid"/>
    <w:rsid w:val="003310DF"/>
    <w:rPr>
      <w:rFonts w:asciiTheme="minorHAnsi" w:eastAsiaTheme="minorEastAsia" w:hAnsiTheme="minorHAn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Maillho</dc:creator>
  <cp:keywords/>
  <dc:description/>
  <cp:lastModifiedBy>Beth Maillho</cp:lastModifiedBy>
  <cp:revision>3</cp:revision>
  <cp:lastPrinted>2022-07-11T18:14:00Z</cp:lastPrinted>
  <dcterms:created xsi:type="dcterms:W3CDTF">2022-07-11T18:15:00Z</dcterms:created>
  <dcterms:modified xsi:type="dcterms:W3CDTF">2022-07-11T18:15:00Z</dcterms:modified>
</cp:coreProperties>
</file>